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A0B" w:rsidRPr="00D33A0B" w:rsidRDefault="00D33A0B" w:rsidP="00D33A0B">
      <w:pPr>
        <w:widowControl/>
        <w:shd w:val="clear" w:color="auto" w:fill="FFFFFF"/>
        <w:spacing w:before="75" w:after="75" w:line="315" w:lineRule="atLeast"/>
        <w:jc w:val="center"/>
        <w:rPr>
          <w:rFonts w:ascii="Tahoma" w:eastAsia="宋体" w:hAnsi="Tahoma" w:cs="Tahoma"/>
          <w:color w:val="000000"/>
          <w:kern w:val="0"/>
          <w:szCs w:val="21"/>
        </w:rPr>
      </w:pPr>
      <w:bookmarkStart w:id="0" w:name="_GoBack"/>
      <w:r w:rsidRPr="00D33A0B">
        <w:rPr>
          <w:rFonts w:ascii="方正小标宋简体" w:eastAsia="方正小标宋简体" w:hAnsi="Tahoma" w:cs="Tahoma" w:hint="eastAsia"/>
          <w:color w:val="FF0000"/>
          <w:kern w:val="0"/>
          <w:sz w:val="72"/>
          <w:szCs w:val="72"/>
        </w:rPr>
        <w:t>长沙市教育局文件</w:t>
      </w:r>
    </w:p>
    <w:p w:rsidR="00D33A0B" w:rsidRPr="00D33A0B" w:rsidRDefault="00D33A0B" w:rsidP="00D33A0B">
      <w:pPr>
        <w:widowControl/>
        <w:shd w:val="clear" w:color="auto" w:fill="FFFFFF"/>
        <w:spacing w:before="75" w:after="75" w:line="315" w:lineRule="atLeast"/>
        <w:jc w:val="center"/>
        <w:rPr>
          <w:rFonts w:ascii="Tahoma" w:eastAsia="宋体" w:hAnsi="Tahoma" w:cs="Tahoma"/>
          <w:color w:val="000000"/>
          <w:kern w:val="0"/>
          <w:szCs w:val="21"/>
        </w:rPr>
      </w:pPr>
      <w:proofErr w:type="gramStart"/>
      <w:r w:rsidRPr="00D33A0B">
        <w:rPr>
          <w:rFonts w:ascii="楷体_GB2312" w:eastAsia="楷体_GB2312" w:hAnsi="Tahoma" w:cs="Tahoma" w:hint="eastAsia"/>
          <w:color w:val="000000"/>
          <w:kern w:val="0"/>
          <w:sz w:val="32"/>
          <w:szCs w:val="32"/>
        </w:rPr>
        <w:t>长教通〔2017〕</w:t>
      </w:r>
      <w:proofErr w:type="gramEnd"/>
      <w:r w:rsidRPr="00D33A0B">
        <w:rPr>
          <w:rFonts w:ascii="楷体_GB2312" w:eastAsia="楷体_GB2312" w:hAnsi="Tahoma" w:cs="Tahoma" w:hint="eastAsia"/>
          <w:color w:val="000000"/>
          <w:kern w:val="0"/>
          <w:sz w:val="32"/>
          <w:szCs w:val="32"/>
        </w:rPr>
        <w:t>107号</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宋体" w:eastAsia="宋体" w:hAnsi="宋体" w:cs="Tahoma" w:hint="eastAsia"/>
          <w:b/>
          <w:bCs/>
          <w:color w:val="000000"/>
          <w:kern w:val="0"/>
          <w:sz w:val="44"/>
          <w:szCs w:val="44"/>
        </w:rPr>
        <w:t> </w:t>
      </w:r>
    </w:p>
    <w:p w:rsidR="00D33A0B" w:rsidRPr="00D33A0B" w:rsidRDefault="00D33A0B" w:rsidP="00D33A0B">
      <w:pPr>
        <w:widowControl/>
        <w:shd w:val="clear" w:color="auto" w:fill="FFFFFF"/>
        <w:spacing w:before="75" w:after="75" w:line="315" w:lineRule="atLeast"/>
        <w:jc w:val="center"/>
        <w:rPr>
          <w:rFonts w:ascii="Tahoma" w:eastAsia="宋体" w:hAnsi="Tahoma" w:cs="Tahoma"/>
          <w:color w:val="000000"/>
          <w:kern w:val="0"/>
          <w:szCs w:val="21"/>
        </w:rPr>
      </w:pPr>
      <w:r w:rsidRPr="00D33A0B">
        <w:rPr>
          <w:rFonts w:ascii="宋体" w:eastAsia="宋体" w:hAnsi="宋体" w:cs="Tahoma" w:hint="eastAsia"/>
          <w:b/>
          <w:bCs/>
          <w:color w:val="000000"/>
          <w:kern w:val="0"/>
          <w:sz w:val="40"/>
          <w:szCs w:val="40"/>
        </w:rPr>
        <w:t>关于做好长沙市各级各类学校语言文字工作</w:t>
      </w:r>
    </w:p>
    <w:p w:rsidR="00D33A0B" w:rsidRPr="00D33A0B" w:rsidRDefault="00D33A0B" w:rsidP="00D33A0B">
      <w:pPr>
        <w:widowControl/>
        <w:shd w:val="clear" w:color="auto" w:fill="FFFFFF"/>
        <w:spacing w:before="75" w:after="75" w:line="315" w:lineRule="atLeast"/>
        <w:jc w:val="center"/>
        <w:rPr>
          <w:rFonts w:ascii="Tahoma" w:eastAsia="宋体" w:hAnsi="Tahoma" w:cs="Tahoma"/>
          <w:color w:val="000000"/>
          <w:kern w:val="0"/>
          <w:szCs w:val="21"/>
        </w:rPr>
      </w:pPr>
      <w:r w:rsidRPr="00D33A0B">
        <w:rPr>
          <w:rFonts w:ascii="宋体" w:eastAsia="宋体" w:hAnsi="宋体" w:cs="Tahoma" w:hint="eastAsia"/>
          <w:b/>
          <w:bCs/>
          <w:color w:val="000000"/>
          <w:kern w:val="0"/>
          <w:sz w:val="40"/>
          <w:szCs w:val="40"/>
        </w:rPr>
        <w:t>达标建设的通知</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各区县（市）教育局、直属学校（幼儿园）、子弟学校：</w:t>
      </w:r>
    </w:p>
    <w:p w:rsidR="00D33A0B" w:rsidRPr="00D33A0B" w:rsidRDefault="00D33A0B" w:rsidP="00D33A0B">
      <w:pPr>
        <w:widowControl/>
        <w:shd w:val="clear" w:color="auto" w:fill="FFFFFF"/>
        <w:spacing w:before="75" w:after="75" w:line="315" w:lineRule="atLeast"/>
        <w:ind w:firstLine="615"/>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根据《教育部国家语委关于进一步加强学校语言文字工作的意见》（教语用〔2017〕1号）和湖南省语言文字工作委员会、湖南省教育厅《关于转发&lt;教育部国家语委关于进一步加强学校语言文字工作的意见&gt;的通知》（湘语〔2017〕1号）的文件精神，为进一步落实学校语言文字工作达标建设，切实发挥学校在语言文字工作中的基础作用，结合我市实际，就开展学校语言文字工作达标建设提出以下要求：</w:t>
      </w:r>
    </w:p>
    <w:p w:rsidR="00D33A0B" w:rsidRPr="00D33A0B" w:rsidRDefault="00D33A0B" w:rsidP="00D33A0B">
      <w:pPr>
        <w:widowControl/>
        <w:shd w:val="clear" w:color="auto" w:fill="FFFFFF"/>
        <w:spacing w:before="75" w:after="75" w:line="315" w:lineRule="atLeast"/>
        <w:ind w:firstLine="615"/>
        <w:jc w:val="left"/>
        <w:rPr>
          <w:rFonts w:ascii="Tahoma" w:eastAsia="宋体" w:hAnsi="Tahoma" w:cs="Tahoma"/>
          <w:color w:val="000000"/>
          <w:kern w:val="0"/>
          <w:szCs w:val="21"/>
        </w:rPr>
      </w:pPr>
      <w:r w:rsidRPr="00D33A0B">
        <w:rPr>
          <w:rFonts w:ascii="黑体" w:eastAsia="黑体" w:hAnsi="黑体" w:cs="Tahoma" w:hint="eastAsia"/>
          <w:color w:val="000000"/>
          <w:kern w:val="0"/>
          <w:sz w:val="32"/>
          <w:szCs w:val="32"/>
        </w:rPr>
        <w:t>一、学校语言文字工作达标建设职责</w:t>
      </w:r>
    </w:p>
    <w:p w:rsidR="00D33A0B" w:rsidRPr="00D33A0B" w:rsidRDefault="00D33A0B" w:rsidP="00D33A0B">
      <w:pPr>
        <w:widowControl/>
        <w:shd w:val="clear" w:color="auto" w:fill="FFFFFF"/>
        <w:spacing w:before="75" w:after="75" w:line="315" w:lineRule="atLeast"/>
        <w:ind w:firstLine="615"/>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1．全市各级各类学校（幼儿园）语言文字工作达标建设的评审与管理工作由市语委、市教育局统一领导，市教育局语言文字处、市普通话测试站具体实施。</w:t>
      </w:r>
    </w:p>
    <w:p w:rsidR="00D33A0B" w:rsidRPr="00D33A0B" w:rsidRDefault="00D33A0B" w:rsidP="00D33A0B">
      <w:pPr>
        <w:widowControl/>
        <w:shd w:val="clear" w:color="auto" w:fill="FFFFFF"/>
        <w:spacing w:before="75" w:after="75" w:line="315" w:lineRule="atLeast"/>
        <w:ind w:firstLine="615"/>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2．全市各级各类学校（幼儿园）按属地原则开展语言文字工作达标建设的指导和评估工作。以省管为主的高等学校、</w:t>
      </w:r>
      <w:r w:rsidRPr="00D33A0B">
        <w:rPr>
          <w:rFonts w:ascii="仿宋_GB2312" w:eastAsia="仿宋_GB2312" w:hAnsi="Tahoma" w:cs="Tahoma" w:hint="eastAsia"/>
          <w:color w:val="000000"/>
          <w:kern w:val="0"/>
          <w:sz w:val="32"/>
          <w:szCs w:val="32"/>
        </w:rPr>
        <w:lastRenderedPageBreak/>
        <w:t>省直属学校由省语委办组织达标校评估小组进行指导和评估。区县（市）高中、市直学校（幼儿园）由市教育局、语委组织达标校评估小组进行指导和评估。区县（市）初中、小学、城乡幼儿园由区县（市）教育局、语委组织达标校评估小组进行指导和评估。</w:t>
      </w:r>
    </w:p>
    <w:p w:rsidR="00D33A0B" w:rsidRPr="00D33A0B" w:rsidRDefault="00D33A0B" w:rsidP="00D33A0B">
      <w:pPr>
        <w:widowControl/>
        <w:shd w:val="clear" w:color="auto" w:fill="FFFFFF"/>
        <w:spacing w:before="75" w:after="75" w:line="315" w:lineRule="atLeast"/>
        <w:ind w:firstLine="615"/>
        <w:jc w:val="left"/>
        <w:rPr>
          <w:rFonts w:ascii="Tahoma" w:eastAsia="宋体" w:hAnsi="Tahoma" w:cs="Tahoma"/>
          <w:color w:val="000000"/>
          <w:kern w:val="0"/>
          <w:szCs w:val="21"/>
        </w:rPr>
      </w:pPr>
      <w:r w:rsidRPr="00D33A0B">
        <w:rPr>
          <w:rFonts w:ascii="黑体" w:eastAsia="黑体" w:hAnsi="黑体" w:cs="Tahoma" w:hint="eastAsia"/>
          <w:color w:val="000000"/>
          <w:kern w:val="0"/>
          <w:sz w:val="32"/>
          <w:szCs w:val="32"/>
        </w:rPr>
        <w:t>二、学校语言文字工作达标建设范围和标准</w:t>
      </w:r>
    </w:p>
    <w:p w:rsidR="00D33A0B" w:rsidRPr="00D33A0B" w:rsidRDefault="00D33A0B" w:rsidP="00D33A0B">
      <w:pPr>
        <w:widowControl/>
        <w:shd w:val="clear" w:color="auto" w:fill="FFFFFF"/>
        <w:spacing w:before="75" w:after="75" w:line="315" w:lineRule="atLeast"/>
        <w:ind w:firstLine="615"/>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1．学校语言文字工作达标建设在全市各级各类学校开展，主要包括普通中小学、幼儿园。</w:t>
      </w:r>
    </w:p>
    <w:p w:rsidR="00D33A0B" w:rsidRPr="00D33A0B" w:rsidRDefault="00D33A0B" w:rsidP="00D33A0B">
      <w:pPr>
        <w:widowControl/>
        <w:shd w:val="clear" w:color="auto" w:fill="FFFFFF"/>
        <w:spacing w:before="75" w:after="75" w:line="315" w:lineRule="atLeast"/>
        <w:ind w:firstLine="615"/>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2．根据省语委办《湖南省幼儿园语言文字工作指导标准》（见附件1）、《湖南省中小学语言文字工作指导标准》（见附件2）的要求，开展语言文字达标建设和评估督导工作。</w:t>
      </w:r>
    </w:p>
    <w:p w:rsidR="00D33A0B" w:rsidRPr="00D33A0B" w:rsidRDefault="00D33A0B" w:rsidP="00D33A0B">
      <w:pPr>
        <w:widowControl/>
        <w:shd w:val="clear" w:color="auto" w:fill="FFFFFF"/>
        <w:spacing w:before="75" w:after="75" w:line="315" w:lineRule="atLeast"/>
        <w:ind w:firstLine="615"/>
        <w:jc w:val="left"/>
        <w:rPr>
          <w:rFonts w:ascii="Tahoma" w:eastAsia="宋体" w:hAnsi="Tahoma" w:cs="Tahoma"/>
          <w:color w:val="000000"/>
          <w:kern w:val="0"/>
          <w:szCs w:val="21"/>
        </w:rPr>
      </w:pPr>
      <w:r w:rsidRPr="00D33A0B">
        <w:rPr>
          <w:rFonts w:ascii="黑体" w:eastAsia="黑体" w:hAnsi="黑体" w:cs="Tahoma" w:hint="eastAsia"/>
          <w:color w:val="000000"/>
          <w:kern w:val="0"/>
          <w:sz w:val="32"/>
          <w:szCs w:val="32"/>
        </w:rPr>
        <w:t>三、学校语言文字工作达标建设认定工作程序</w:t>
      </w:r>
    </w:p>
    <w:p w:rsidR="00D33A0B" w:rsidRPr="00D33A0B" w:rsidRDefault="00D33A0B" w:rsidP="00D33A0B">
      <w:pPr>
        <w:widowControl/>
        <w:shd w:val="clear" w:color="auto" w:fill="FFFFFF"/>
        <w:spacing w:before="75" w:after="75" w:line="315" w:lineRule="atLeast"/>
        <w:ind w:firstLine="618"/>
        <w:jc w:val="left"/>
        <w:rPr>
          <w:rFonts w:ascii="Tahoma" w:eastAsia="宋体" w:hAnsi="Tahoma" w:cs="Tahoma"/>
          <w:color w:val="000000"/>
          <w:kern w:val="0"/>
          <w:szCs w:val="21"/>
        </w:rPr>
      </w:pPr>
      <w:r w:rsidRPr="00D33A0B">
        <w:rPr>
          <w:rFonts w:ascii="仿宋_GB2312" w:eastAsia="仿宋_GB2312" w:hAnsi="Tahoma" w:cs="Tahoma" w:hint="eastAsia"/>
          <w:b/>
          <w:bCs/>
          <w:color w:val="000000"/>
          <w:kern w:val="0"/>
          <w:sz w:val="32"/>
          <w:szCs w:val="32"/>
        </w:rPr>
        <w:t>1．基本原则</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r w:rsidRPr="00D33A0B">
        <w:rPr>
          <w:rFonts w:ascii="仿宋_GB2312" w:eastAsia="仿宋_GB2312" w:hAnsi="Tahoma" w:cs="Tahoma" w:hint="eastAsia"/>
          <w:color w:val="000000"/>
          <w:kern w:val="0"/>
          <w:sz w:val="32"/>
          <w:szCs w:val="32"/>
        </w:rPr>
        <w:t>各区县（市）教育局应根据《意见》要求，做好规划，在2020年前完成所有学校（幼儿园）语言文字工作达标建设，统筹安排评估进度，完成评估任务，并统一组织区县（市）属高中逐年申报，接受市级评估。市直各单位根据《标准》，按照申报创建工作进度表（见附件5）积极创建，进行自查自评，并申请评估。</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b/>
          <w:bCs/>
          <w:color w:val="000000"/>
          <w:kern w:val="0"/>
          <w:sz w:val="32"/>
          <w:szCs w:val="32"/>
        </w:rPr>
        <w:t>   </w:t>
      </w:r>
      <w:r w:rsidRPr="00D33A0B">
        <w:rPr>
          <w:rFonts w:ascii="仿宋_GB2312" w:eastAsia="仿宋_GB2312" w:hAnsi="Tahoma" w:cs="Tahoma" w:hint="eastAsia"/>
          <w:b/>
          <w:bCs/>
          <w:color w:val="000000"/>
          <w:kern w:val="0"/>
          <w:sz w:val="32"/>
          <w:szCs w:val="32"/>
        </w:rPr>
        <w:t xml:space="preserve"> 2．工作程序</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lastRenderedPageBreak/>
        <w:t>   </w:t>
      </w:r>
      <w:r w:rsidRPr="00D33A0B">
        <w:rPr>
          <w:rFonts w:ascii="仿宋_GB2312" w:eastAsia="仿宋_GB2312" w:hAnsi="Tahoma" w:cs="Tahoma" w:hint="eastAsia"/>
          <w:color w:val="000000"/>
          <w:kern w:val="0"/>
          <w:sz w:val="32"/>
          <w:szCs w:val="32"/>
        </w:rPr>
        <w:t xml:space="preserve"> (1)年度规划上报。各区县（市）教育局、语委对辖区学校（幼儿园）进行统一规划，保证每年完成语言文字达标校建设任务的学校和幼儿园数占属地学校和幼儿园总数的四分之一，并将2017年度《各区县（市）学校语言文字工作达标建设年度任务书》（见附件3）于2017年5月25日前上报至市教育局语言文字处。</w:t>
      </w:r>
    </w:p>
    <w:p w:rsidR="00D33A0B" w:rsidRPr="00D33A0B" w:rsidRDefault="00D33A0B" w:rsidP="00D33A0B">
      <w:pPr>
        <w:widowControl/>
        <w:shd w:val="clear" w:color="auto" w:fill="FFFFFF"/>
        <w:spacing w:before="75" w:after="75" w:line="315" w:lineRule="atLeast"/>
        <w:ind w:firstLine="615"/>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(2)建设和申报。各级各类学校（幼儿园）按规划任务和指导标准进行语言文字达标建设，经自查自评达标，向相应教育行政部门、语委申请评估。市直单位及区县（市）高中今年计划接受评估的，要将达标校申报表（见附件4）于2017年5月25日前上报至市教育局语言文字处。</w:t>
      </w:r>
    </w:p>
    <w:p w:rsidR="00D33A0B" w:rsidRPr="00D33A0B" w:rsidRDefault="00D33A0B" w:rsidP="00D33A0B">
      <w:pPr>
        <w:widowControl/>
        <w:shd w:val="clear" w:color="auto" w:fill="FFFFFF"/>
        <w:spacing w:before="75" w:after="75" w:line="315" w:lineRule="atLeast"/>
        <w:ind w:firstLine="615"/>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(3)评估和汇总。市直单位及区县（市）高中今年计划接受评估的，要积极开展工作，准备初审材料，于2017年9月15日前将自评表和自评报告报送至市教育局语言文字处。由市教育局、语委组织专家进行材料初审，并召开评估初审会，初审合格后根据相应语言文字工作指导标准在2017年10—11月份进行现场评估。</w:t>
      </w:r>
    </w:p>
    <w:p w:rsidR="00D33A0B" w:rsidRPr="00D33A0B" w:rsidRDefault="00D33A0B" w:rsidP="00D33A0B">
      <w:pPr>
        <w:widowControl/>
        <w:shd w:val="clear" w:color="auto" w:fill="FFFFFF"/>
        <w:spacing w:before="75" w:after="75" w:line="315" w:lineRule="atLeast"/>
        <w:ind w:firstLine="615"/>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区县（市）教育局、语委对照市级评估模式另行制定方案，开展指导与评估工作，于每年12月5日前向市教育局、语委上报本年度区县（市）语言文字达标建设工作的评估报告。</w:t>
      </w:r>
    </w:p>
    <w:p w:rsidR="00D33A0B" w:rsidRPr="00D33A0B" w:rsidRDefault="00D33A0B" w:rsidP="00D33A0B">
      <w:pPr>
        <w:widowControl/>
        <w:shd w:val="clear" w:color="auto" w:fill="FFFFFF"/>
        <w:spacing w:before="75" w:after="75" w:line="315" w:lineRule="atLeast"/>
        <w:ind w:firstLine="615"/>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lastRenderedPageBreak/>
        <w:t>年度任务书、申报表、初审材料及区县（市）评估报告电子版均按照文件规定的时间节点发送至电子邮箱</w:t>
      </w:r>
      <w:r w:rsidRPr="00D33A0B">
        <w:rPr>
          <w:rFonts w:ascii="仿宋_GB2312" w:eastAsia="仿宋_GB2312" w:hAnsi="Tahoma" w:cs="Tahoma" w:hint="eastAsia"/>
          <w:kern w:val="0"/>
          <w:sz w:val="32"/>
          <w:szCs w:val="32"/>
        </w:rPr>
        <w:t>csjy_yywzc@163.com</w:t>
      </w:r>
      <w:r w:rsidRPr="00D33A0B">
        <w:rPr>
          <w:rFonts w:ascii="仿宋_GB2312" w:eastAsia="仿宋_GB2312" w:hAnsi="Tahoma" w:cs="Tahoma" w:hint="eastAsia"/>
          <w:color w:val="000000"/>
          <w:kern w:val="0"/>
          <w:sz w:val="32"/>
          <w:szCs w:val="32"/>
        </w:rPr>
        <w:t>，纸质版加盖单位公章送至市教育局413室。</w:t>
      </w:r>
    </w:p>
    <w:p w:rsidR="00D33A0B" w:rsidRPr="00D33A0B" w:rsidRDefault="00D33A0B" w:rsidP="00D33A0B">
      <w:pPr>
        <w:widowControl/>
        <w:shd w:val="clear" w:color="auto" w:fill="FFFFFF"/>
        <w:spacing w:before="75" w:after="75" w:line="315" w:lineRule="atLeast"/>
        <w:ind w:firstLine="615"/>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(4)抽查验收。市教育局、语委于次年3月对区县（市）达标校工作进行抽查验收。抽查验收不合格的学校（幼儿园）须重新进行语言文字工作达标建设。对于抽查合格率低于20%的区县（市），其辖区内所有学校的评估结果将不予认定。</w:t>
      </w:r>
    </w:p>
    <w:p w:rsidR="00D33A0B" w:rsidRPr="00D33A0B" w:rsidRDefault="00D33A0B" w:rsidP="00D33A0B">
      <w:pPr>
        <w:widowControl/>
        <w:shd w:val="clear" w:color="auto" w:fill="FFFFFF"/>
        <w:spacing w:before="75" w:after="75" w:line="315" w:lineRule="atLeast"/>
        <w:ind w:firstLine="615"/>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(5)达标认定。对于验收合格的学校，由省语委、省教育厅挂牌授予“语言文字工作达标学校”</w:t>
      </w:r>
      <w:r w:rsidRPr="00D33A0B">
        <w:rPr>
          <w:rFonts w:ascii="仿宋_GB2312" w:eastAsia="仿宋_GB2312" w:hAnsi="Tahoma" w:cs="Tahoma" w:hint="eastAsia"/>
          <w:color w:val="000000"/>
          <w:kern w:val="0"/>
          <w:sz w:val="32"/>
          <w:szCs w:val="32"/>
        </w:rPr>
        <w:t> </w:t>
      </w:r>
      <w:r w:rsidRPr="00D33A0B">
        <w:rPr>
          <w:rFonts w:ascii="仿宋_GB2312" w:eastAsia="仿宋_GB2312" w:hAnsi="Tahoma" w:cs="Tahoma" w:hint="eastAsia"/>
          <w:color w:val="000000"/>
          <w:kern w:val="0"/>
          <w:sz w:val="32"/>
          <w:szCs w:val="32"/>
        </w:rPr>
        <w:t>（以下简称“达标校”）。</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宋体" w:eastAsia="宋体" w:hAnsi="宋体" w:cs="宋体" w:hint="eastAsia"/>
          <w:color w:val="000000"/>
          <w:kern w:val="0"/>
          <w:sz w:val="32"/>
          <w:szCs w:val="32"/>
        </w:rPr>
        <w:t>    </w:t>
      </w:r>
      <w:r w:rsidRPr="00D33A0B">
        <w:rPr>
          <w:rFonts w:ascii="黑体" w:eastAsia="黑体" w:hAnsi="黑体" w:cs="Tahoma" w:hint="eastAsia"/>
          <w:color w:val="000000"/>
          <w:kern w:val="0"/>
          <w:sz w:val="32"/>
          <w:szCs w:val="32"/>
        </w:rPr>
        <w:t>四、语言文字工作达标校的管理</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b/>
          <w:bCs/>
          <w:color w:val="000000"/>
          <w:kern w:val="0"/>
          <w:sz w:val="32"/>
          <w:szCs w:val="32"/>
        </w:rPr>
        <w:t>   </w:t>
      </w:r>
      <w:r w:rsidRPr="00D33A0B">
        <w:rPr>
          <w:rFonts w:ascii="仿宋_GB2312" w:eastAsia="仿宋_GB2312" w:hAnsi="Tahoma" w:cs="Tahoma" w:hint="eastAsia"/>
          <w:b/>
          <w:bCs/>
          <w:color w:val="000000"/>
          <w:kern w:val="0"/>
          <w:sz w:val="32"/>
          <w:szCs w:val="32"/>
        </w:rPr>
        <w:t xml:space="preserve"> 1．建立达标校交流学习制度。</w:t>
      </w:r>
      <w:r w:rsidRPr="00D33A0B">
        <w:rPr>
          <w:rFonts w:ascii="仿宋_GB2312" w:eastAsia="仿宋_GB2312" w:hAnsi="Tahoma" w:cs="Tahoma" w:hint="eastAsia"/>
          <w:color w:val="000000"/>
          <w:kern w:val="0"/>
          <w:sz w:val="32"/>
          <w:szCs w:val="32"/>
        </w:rPr>
        <w:t>各级教育行政部门、语委通过多种活动形式，开展达标校建设工作的交流学习，提升达标校工作质量和水平，推广优秀达标校的做法和经验，使其在更大范围内发挥示范、引领作用。</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b/>
          <w:bCs/>
          <w:color w:val="000000"/>
          <w:kern w:val="0"/>
          <w:sz w:val="32"/>
          <w:szCs w:val="32"/>
        </w:rPr>
        <w:t>   </w:t>
      </w:r>
      <w:r w:rsidRPr="00D33A0B">
        <w:rPr>
          <w:rFonts w:ascii="仿宋_GB2312" w:eastAsia="仿宋_GB2312" w:hAnsi="Tahoma" w:cs="Tahoma" w:hint="eastAsia"/>
          <w:b/>
          <w:bCs/>
          <w:color w:val="000000"/>
          <w:kern w:val="0"/>
          <w:sz w:val="32"/>
          <w:szCs w:val="32"/>
        </w:rPr>
        <w:t xml:space="preserve"> 2． 建立达标校复检制度。</w:t>
      </w:r>
      <w:r w:rsidRPr="00D33A0B">
        <w:rPr>
          <w:rFonts w:ascii="仿宋_GB2312" w:eastAsia="仿宋_GB2312" w:hAnsi="Tahoma" w:cs="Tahoma" w:hint="eastAsia"/>
          <w:color w:val="000000"/>
          <w:kern w:val="0"/>
          <w:sz w:val="32"/>
          <w:szCs w:val="32"/>
        </w:rPr>
        <w:t>语言文字工作达标校建设重过程，重实效，对已经认定的达标校，市教育局定期进行复检评估；对授予后明显退步，不符合达标</w:t>
      </w:r>
      <w:proofErr w:type="gramStart"/>
      <w:r w:rsidRPr="00D33A0B">
        <w:rPr>
          <w:rFonts w:ascii="仿宋_GB2312" w:eastAsia="仿宋_GB2312" w:hAnsi="Tahoma" w:cs="Tahoma" w:hint="eastAsia"/>
          <w:color w:val="000000"/>
          <w:kern w:val="0"/>
          <w:sz w:val="32"/>
          <w:szCs w:val="32"/>
        </w:rPr>
        <w:t>校标准</w:t>
      </w:r>
      <w:proofErr w:type="gramEnd"/>
      <w:r w:rsidRPr="00D33A0B">
        <w:rPr>
          <w:rFonts w:ascii="仿宋_GB2312" w:eastAsia="仿宋_GB2312" w:hAnsi="Tahoma" w:cs="Tahoma" w:hint="eastAsia"/>
          <w:color w:val="000000"/>
          <w:kern w:val="0"/>
          <w:sz w:val="32"/>
          <w:szCs w:val="32"/>
        </w:rPr>
        <w:t>的学校，撤销其达标校称号。</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宋体" w:eastAsia="宋体" w:hAnsi="宋体" w:cs="宋体" w:hint="eastAsia"/>
          <w:color w:val="000000"/>
          <w:kern w:val="0"/>
          <w:sz w:val="32"/>
          <w:szCs w:val="32"/>
        </w:rPr>
        <w:t>    </w:t>
      </w:r>
      <w:r w:rsidRPr="00D33A0B">
        <w:rPr>
          <w:rFonts w:ascii="黑体" w:eastAsia="黑体" w:hAnsi="黑体" w:cs="Tahoma" w:hint="eastAsia"/>
          <w:color w:val="000000"/>
          <w:kern w:val="0"/>
          <w:sz w:val="32"/>
          <w:szCs w:val="32"/>
        </w:rPr>
        <w:t>五、工作要求</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b/>
          <w:bCs/>
          <w:color w:val="000000"/>
          <w:kern w:val="0"/>
          <w:sz w:val="32"/>
          <w:szCs w:val="32"/>
        </w:rPr>
        <w:lastRenderedPageBreak/>
        <w:t>   </w:t>
      </w:r>
      <w:r w:rsidRPr="00D33A0B">
        <w:rPr>
          <w:rFonts w:ascii="仿宋_GB2312" w:eastAsia="仿宋_GB2312" w:hAnsi="Tahoma" w:cs="Tahoma" w:hint="eastAsia"/>
          <w:b/>
          <w:bCs/>
          <w:color w:val="000000"/>
          <w:kern w:val="0"/>
          <w:sz w:val="32"/>
          <w:szCs w:val="32"/>
        </w:rPr>
        <w:t xml:space="preserve"> 1．高度重视，加强领导。</w:t>
      </w:r>
      <w:r w:rsidRPr="00D33A0B">
        <w:rPr>
          <w:rFonts w:ascii="仿宋_GB2312" w:eastAsia="仿宋_GB2312" w:hAnsi="Tahoma" w:cs="Tahoma" w:hint="eastAsia"/>
          <w:color w:val="000000"/>
          <w:kern w:val="0"/>
          <w:sz w:val="32"/>
          <w:szCs w:val="32"/>
        </w:rPr>
        <w:t>各单位要对达标校建设予以高度重视，将其作为推动学校语言文字工作深入发展的重要手段，作为夯实学校语言文字基础工作的有效抓手，加强领导，完善机构，落实措施，有计划、有步骤地推动达标校建设健康发展。</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b/>
          <w:bCs/>
          <w:color w:val="000000"/>
          <w:kern w:val="0"/>
          <w:sz w:val="32"/>
          <w:szCs w:val="32"/>
        </w:rPr>
        <w:t>   </w:t>
      </w:r>
      <w:r w:rsidRPr="00D33A0B">
        <w:rPr>
          <w:rFonts w:ascii="仿宋_GB2312" w:eastAsia="仿宋_GB2312" w:hAnsi="Tahoma" w:cs="Tahoma" w:hint="eastAsia"/>
          <w:b/>
          <w:bCs/>
          <w:color w:val="000000"/>
          <w:kern w:val="0"/>
          <w:sz w:val="32"/>
          <w:szCs w:val="32"/>
        </w:rPr>
        <w:t xml:space="preserve"> 2．加大宣传，做好结合。</w:t>
      </w:r>
      <w:r w:rsidRPr="00D33A0B">
        <w:rPr>
          <w:rFonts w:ascii="仿宋_GB2312" w:eastAsia="仿宋_GB2312" w:hAnsi="Tahoma" w:cs="Tahoma" w:hint="eastAsia"/>
          <w:color w:val="000000"/>
          <w:kern w:val="0"/>
          <w:sz w:val="32"/>
          <w:szCs w:val="32"/>
        </w:rPr>
        <w:t>要广泛宣传动员，充分调动各级各类学校参加达标校建设工作的积极性，将开展达标校建设与中华民族优秀文化传统教育和革命传统教育相结合，与精神文明单位建设、校园文化建设、教育质量监测、教学评估等工作有机结合起来，形成激励机制，加快达标校建设步伐。</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b/>
          <w:bCs/>
          <w:color w:val="000000"/>
          <w:kern w:val="0"/>
          <w:sz w:val="32"/>
          <w:szCs w:val="32"/>
        </w:rPr>
        <w:t>   </w:t>
      </w:r>
      <w:r w:rsidRPr="00D33A0B">
        <w:rPr>
          <w:rFonts w:ascii="仿宋_GB2312" w:eastAsia="仿宋_GB2312" w:hAnsi="Tahoma" w:cs="Tahoma" w:hint="eastAsia"/>
          <w:b/>
          <w:bCs/>
          <w:color w:val="000000"/>
          <w:kern w:val="0"/>
          <w:sz w:val="32"/>
          <w:szCs w:val="32"/>
        </w:rPr>
        <w:t xml:space="preserve"> 3．注重均衡，整体推进。</w:t>
      </w:r>
      <w:r w:rsidRPr="00D33A0B">
        <w:rPr>
          <w:rFonts w:ascii="仿宋_GB2312" w:eastAsia="仿宋_GB2312" w:hAnsi="Tahoma" w:cs="Tahoma" w:hint="eastAsia"/>
          <w:color w:val="000000"/>
          <w:kern w:val="0"/>
          <w:sz w:val="32"/>
          <w:szCs w:val="32"/>
        </w:rPr>
        <w:t>在保证达标校建设统一标准的同时，兼顾农村中小学语言文字工作的实际，加大对这些地区达标校建设的支持力度，整体提升本区域学校语言文字工作水平。</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附件：1．湖南省幼儿园语言文字工作指导标准</w:t>
      </w:r>
    </w:p>
    <w:p w:rsidR="00D33A0B" w:rsidRPr="00D33A0B" w:rsidRDefault="00D33A0B" w:rsidP="00D33A0B">
      <w:pPr>
        <w:widowControl/>
        <w:shd w:val="clear" w:color="auto" w:fill="FFFFFF"/>
        <w:spacing w:before="75" w:after="75" w:line="315" w:lineRule="atLeast"/>
        <w:ind w:firstLine="154"/>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r w:rsidRPr="00D33A0B">
        <w:rPr>
          <w:rFonts w:ascii="仿宋_GB2312" w:eastAsia="仿宋_GB2312" w:hAnsi="Tahoma" w:cs="Tahoma" w:hint="eastAsia"/>
          <w:color w:val="000000"/>
          <w:kern w:val="0"/>
          <w:sz w:val="32"/>
          <w:szCs w:val="32"/>
        </w:rPr>
        <w:t xml:space="preserve"> 2．湖南省中小学语言文字工作指导标准</w:t>
      </w:r>
    </w:p>
    <w:p w:rsidR="00D33A0B" w:rsidRPr="00D33A0B" w:rsidRDefault="00D33A0B" w:rsidP="00D33A0B">
      <w:pPr>
        <w:widowControl/>
        <w:shd w:val="clear" w:color="auto" w:fill="FFFFFF"/>
        <w:spacing w:before="75" w:after="75" w:line="315" w:lineRule="atLeast"/>
        <w:ind w:firstLine="154"/>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r w:rsidRPr="00D33A0B">
        <w:rPr>
          <w:rFonts w:ascii="仿宋_GB2312" w:eastAsia="仿宋_GB2312" w:hAnsi="Tahoma" w:cs="Tahoma" w:hint="eastAsia"/>
          <w:color w:val="000000"/>
          <w:kern w:val="0"/>
          <w:sz w:val="32"/>
          <w:szCs w:val="32"/>
        </w:rPr>
        <w:t xml:space="preserve"> 3．各区县（市）学校语言文字工作达标建设年度任务书</w:t>
      </w:r>
    </w:p>
    <w:p w:rsidR="00D33A0B" w:rsidRPr="00D33A0B" w:rsidRDefault="00D33A0B" w:rsidP="00D33A0B">
      <w:pPr>
        <w:widowControl/>
        <w:shd w:val="clear" w:color="auto" w:fill="FFFFFF"/>
        <w:spacing w:before="75" w:after="75" w:line="315" w:lineRule="atLeast"/>
        <w:ind w:firstLine="154"/>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r w:rsidRPr="00D33A0B">
        <w:rPr>
          <w:rFonts w:ascii="仿宋_GB2312" w:eastAsia="仿宋_GB2312" w:hAnsi="Tahoma" w:cs="Tahoma" w:hint="eastAsia"/>
          <w:color w:val="000000"/>
          <w:kern w:val="0"/>
          <w:sz w:val="32"/>
          <w:szCs w:val="32"/>
        </w:rPr>
        <w:t xml:space="preserve"> 4．长沙市语言文字工作达标校申报表</w:t>
      </w:r>
    </w:p>
    <w:p w:rsidR="00D33A0B" w:rsidRPr="00D33A0B" w:rsidRDefault="00D33A0B" w:rsidP="00D33A0B">
      <w:pPr>
        <w:widowControl/>
        <w:shd w:val="clear" w:color="auto" w:fill="FFFFFF"/>
        <w:spacing w:before="75" w:after="75" w:line="315" w:lineRule="atLeast"/>
        <w:ind w:firstLine="154"/>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lastRenderedPageBreak/>
        <w:t>    </w:t>
      </w:r>
      <w:r w:rsidRPr="00D33A0B">
        <w:rPr>
          <w:rFonts w:ascii="仿宋_GB2312" w:eastAsia="仿宋_GB2312" w:hAnsi="Tahoma" w:cs="Tahoma" w:hint="eastAsia"/>
          <w:color w:val="000000"/>
          <w:kern w:val="0"/>
          <w:sz w:val="32"/>
          <w:szCs w:val="32"/>
        </w:rPr>
        <w:t xml:space="preserve"> 5.</w:t>
      </w:r>
      <w:r w:rsidRPr="00D33A0B">
        <w:rPr>
          <w:rFonts w:ascii="仿宋_GB2312" w:eastAsia="仿宋_GB2312" w:hAnsi="Tahoma" w:cs="Tahoma" w:hint="eastAsia"/>
          <w:color w:val="000000"/>
          <w:kern w:val="0"/>
          <w:sz w:val="32"/>
          <w:szCs w:val="32"/>
        </w:rPr>
        <w:t> </w:t>
      </w:r>
      <w:r w:rsidRPr="00D33A0B">
        <w:rPr>
          <w:rFonts w:ascii="仿宋_GB2312" w:eastAsia="仿宋_GB2312" w:hAnsi="Tahoma" w:cs="Tahoma" w:hint="eastAsia"/>
          <w:color w:val="000000"/>
          <w:kern w:val="0"/>
          <w:sz w:val="32"/>
          <w:szCs w:val="32"/>
        </w:rPr>
        <w:t>长沙市直属学校“语言文字工作达标学校”申报创建工</w:t>
      </w:r>
    </w:p>
    <w:p w:rsidR="00D33A0B" w:rsidRPr="00D33A0B" w:rsidRDefault="00D33A0B" w:rsidP="00D33A0B">
      <w:pPr>
        <w:widowControl/>
        <w:shd w:val="clear" w:color="auto" w:fill="FFFFFF"/>
        <w:spacing w:before="75" w:after="75" w:line="315" w:lineRule="atLeast"/>
        <w:ind w:firstLine="154"/>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r w:rsidRPr="00D33A0B">
        <w:rPr>
          <w:rFonts w:ascii="仿宋_GB2312" w:eastAsia="仿宋_GB2312" w:hAnsi="Tahoma" w:cs="Tahoma" w:hint="eastAsia"/>
          <w:color w:val="000000"/>
          <w:kern w:val="0"/>
          <w:sz w:val="32"/>
          <w:szCs w:val="32"/>
        </w:rPr>
        <w:t>作进度表</w:t>
      </w:r>
    </w:p>
    <w:p w:rsidR="00D33A0B" w:rsidRPr="00D33A0B" w:rsidRDefault="00D33A0B" w:rsidP="00D33A0B">
      <w:pPr>
        <w:widowControl/>
        <w:shd w:val="clear" w:color="auto" w:fill="FFFFFF"/>
        <w:spacing w:before="75" w:after="75" w:line="315" w:lineRule="atLeast"/>
        <w:ind w:left="840" w:firstLine="154"/>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D33A0B" w:rsidRPr="00D33A0B" w:rsidRDefault="00D33A0B" w:rsidP="00D33A0B">
      <w:pPr>
        <w:widowControl/>
        <w:shd w:val="clear" w:color="auto" w:fill="FFFFFF"/>
        <w:spacing w:before="75" w:after="75" w:line="315" w:lineRule="atLeast"/>
        <w:ind w:left="840" w:firstLine="154"/>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D33A0B" w:rsidRPr="00D33A0B" w:rsidRDefault="00D33A0B" w:rsidP="00D33A0B">
      <w:pPr>
        <w:widowControl/>
        <w:shd w:val="clear" w:color="auto" w:fill="FFFFFF"/>
        <w:spacing w:before="75" w:after="75" w:line="315" w:lineRule="atLeast"/>
        <w:ind w:firstLine="766"/>
        <w:jc w:val="center"/>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r w:rsidRPr="00D33A0B">
        <w:rPr>
          <w:rFonts w:ascii="仿宋_GB2312" w:eastAsia="仿宋_GB2312" w:hAnsi="Tahoma" w:cs="Tahoma" w:hint="eastAsia"/>
          <w:color w:val="000000"/>
          <w:kern w:val="0"/>
          <w:sz w:val="32"/>
          <w:szCs w:val="32"/>
        </w:rPr>
        <w:t xml:space="preserve"> </w:t>
      </w:r>
      <w:r w:rsidRPr="00D33A0B">
        <w:rPr>
          <w:rFonts w:ascii="仿宋_GB2312" w:eastAsia="仿宋_GB2312" w:hAnsi="Tahoma" w:cs="Tahoma" w:hint="eastAsia"/>
          <w:color w:val="000000"/>
          <w:kern w:val="0"/>
          <w:sz w:val="32"/>
          <w:szCs w:val="32"/>
        </w:rPr>
        <w:t> </w:t>
      </w:r>
      <w:r w:rsidRPr="00D33A0B">
        <w:rPr>
          <w:rFonts w:ascii="仿宋_GB2312" w:eastAsia="仿宋_GB2312" w:hAnsi="Tahoma" w:cs="Tahoma" w:hint="eastAsia"/>
          <w:color w:val="000000"/>
          <w:kern w:val="0"/>
          <w:sz w:val="32"/>
          <w:szCs w:val="32"/>
        </w:rPr>
        <w:t>长沙市教育局</w:t>
      </w:r>
    </w:p>
    <w:p w:rsidR="00D33A0B" w:rsidRPr="00D33A0B" w:rsidRDefault="00D33A0B" w:rsidP="00D33A0B">
      <w:pPr>
        <w:widowControl/>
        <w:shd w:val="clear" w:color="auto" w:fill="FFFFFF"/>
        <w:spacing w:before="75" w:after="75" w:line="315" w:lineRule="atLeast"/>
        <w:jc w:val="righ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r w:rsidRPr="00D33A0B">
        <w:rPr>
          <w:rFonts w:ascii="仿宋_GB2312" w:eastAsia="仿宋_GB2312" w:hAnsi="Tahoma" w:cs="Tahoma" w:hint="eastAsia"/>
          <w:color w:val="000000"/>
          <w:kern w:val="0"/>
          <w:sz w:val="32"/>
          <w:szCs w:val="32"/>
        </w:rPr>
        <w:t xml:space="preserve"> 2017年5月10日</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bookmarkEnd w:id="0"/>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tbl>
      <w:tblPr>
        <w:tblpPr w:leftFromText="45" w:rightFromText="45" w:vertAnchor="text"/>
        <w:tblW w:w="8925" w:type="dxa"/>
        <w:shd w:val="clear" w:color="auto" w:fill="FFFFFF"/>
        <w:tblCellMar>
          <w:left w:w="0" w:type="dxa"/>
          <w:right w:w="0" w:type="dxa"/>
        </w:tblCellMar>
        <w:tblLook w:val="04A0" w:firstRow="1" w:lastRow="0" w:firstColumn="1" w:lastColumn="0" w:noHBand="0" w:noVBand="1"/>
      </w:tblPr>
      <w:tblGrid>
        <w:gridCol w:w="8925"/>
      </w:tblGrid>
      <w:tr w:rsidR="00D33A0B" w:rsidRPr="00D33A0B" w:rsidTr="00D33A0B">
        <w:tc>
          <w:tcPr>
            <w:tcW w:w="8925" w:type="dxa"/>
            <w:tcBorders>
              <w:top w:val="single" w:sz="8" w:space="0" w:color="auto"/>
              <w:left w:val="single" w:sz="8" w:space="0" w:color="auto"/>
              <w:bottom w:val="single" w:sz="8" w:space="0" w:color="auto"/>
              <w:right w:val="single" w:sz="8" w:space="0" w:color="auto"/>
            </w:tcBorders>
            <w:shd w:val="clear" w:color="auto" w:fill="FFFFFF"/>
            <w:hideMark/>
          </w:tcPr>
          <w:p w:rsidR="00D33A0B" w:rsidRPr="00D33A0B" w:rsidRDefault="00D33A0B" w:rsidP="00D33A0B">
            <w:pPr>
              <w:widowControl/>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28"/>
                <w:szCs w:val="28"/>
              </w:rPr>
              <w:t>长沙市教育局办公室</w:t>
            </w:r>
            <w:r w:rsidRPr="00D33A0B">
              <w:rPr>
                <w:rFonts w:ascii="仿宋_GB2312" w:eastAsia="仿宋_GB2312" w:hAnsi="Tahoma" w:cs="Tahoma" w:hint="eastAsia"/>
                <w:color w:val="000000"/>
                <w:kern w:val="0"/>
                <w:sz w:val="28"/>
                <w:szCs w:val="28"/>
              </w:rPr>
              <w:t>                </w:t>
            </w:r>
            <w:r w:rsidRPr="00D33A0B">
              <w:rPr>
                <w:rFonts w:ascii="仿宋_GB2312" w:eastAsia="仿宋_GB2312" w:hAnsi="Tahoma" w:cs="Tahoma" w:hint="eastAsia"/>
                <w:color w:val="000000"/>
                <w:kern w:val="0"/>
                <w:sz w:val="28"/>
                <w:szCs w:val="28"/>
              </w:rPr>
              <w:t xml:space="preserve"> 2017年5月10日印发</w:t>
            </w:r>
          </w:p>
        </w:tc>
      </w:tr>
    </w:tbl>
    <w:p w:rsidR="00D33A0B" w:rsidRPr="00D33A0B" w:rsidRDefault="00D33A0B" w:rsidP="00D33A0B">
      <w:pPr>
        <w:widowControl/>
        <w:shd w:val="clear" w:color="auto" w:fill="FFFFFF"/>
        <w:spacing w:before="75" w:after="75" w:line="315" w:lineRule="atLeast"/>
        <w:ind w:left="91"/>
        <w:jc w:val="left"/>
        <w:rPr>
          <w:rFonts w:ascii="Tahoma" w:eastAsia="宋体" w:hAnsi="Tahoma" w:cs="Tahoma"/>
          <w:color w:val="000000"/>
          <w:kern w:val="0"/>
          <w:szCs w:val="21"/>
        </w:rPr>
      </w:pPr>
    </w:p>
    <w:p w:rsidR="00D33A0B" w:rsidRPr="00D33A0B" w:rsidRDefault="00D33A0B" w:rsidP="00D33A0B">
      <w:pPr>
        <w:widowControl/>
        <w:shd w:val="clear" w:color="auto" w:fill="FFFFFF"/>
        <w:spacing w:before="75" w:after="75" w:line="315" w:lineRule="atLeast"/>
        <w:ind w:left="91"/>
        <w:jc w:val="left"/>
        <w:rPr>
          <w:rFonts w:ascii="Tahoma" w:eastAsia="宋体" w:hAnsi="Tahoma" w:cs="Tahoma"/>
          <w:color w:val="000000"/>
          <w:kern w:val="0"/>
          <w:szCs w:val="21"/>
        </w:rPr>
      </w:pPr>
    </w:p>
    <w:p w:rsidR="00D33A0B" w:rsidRPr="00D33A0B" w:rsidRDefault="00D33A0B" w:rsidP="00D33A0B">
      <w:pPr>
        <w:widowControl/>
        <w:shd w:val="clear" w:color="auto" w:fill="FFFFFF"/>
        <w:spacing w:before="75" w:after="75" w:line="315" w:lineRule="atLeast"/>
        <w:ind w:left="91"/>
        <w:jc w:val="left"/>
        <w:rPr>
          <w:rFonts w:ascii="Tahoma" w:eastAsia="宋体" w:hAnsi="Tahoma" w:cs="Tahoma"/>
          <w:color w:val="000000"/>
          <w:kern w:val="0"/>
          <w:szCs w:val="21"/>
        </w:rPr>
      </w:pPr>
      <w:r w:rsidRPr="00D33A0B">
        <w:rPr>
          <w:rFonts w:ascii="黑体" w:eastAsia="黑体" w:hAnsi="黑体" w:cs="Tahoma" w:hint="eastAsia"/>
          <w:color w:val="000000"/>
          <w:kern w:val="0"/>
          <w:sz w:val="30"/>
          <w:szCs w:val="30"/>
        </w:rPr>
        <w:lastRenderedPageBreak/>
        <w:t>附件1</w:t>
      </w:r>
    </w:p>
    <w:p w:rsidR="00D33A0B" w:rsidRPr="00D33A0B" w:rsidRDefault="00D33A0B" w:rsidP="00D33A0B">
      <w:pPr>
        <w:widowControl/>
        <w:shd w:val="clear" w:color="auto" w:fill="FFFFFF"/>
        <w:spacing w:before="75" w:after="75" w:line="315" w:lineRule="atLeast"/>
        <w:ind w:left="91"/>
        <w:jc w:val="center"/>
        <w:rPr>
          <w:rFonts w:ascii="Tahoma" w:eastAsia="宋体" w:hAnsi="Tahoma" w:cs="Tahoma"/>
          <w:color w:val="000000"/>
          <w:kern w:val="0"/>
          <w:szCs w:val="21"/>
        </w:rPr>
      </w:pPr>
      <w:r w:rsidRPr="00D33A0B">
        <w:rPr>
          <w:rFonts w:ascii="宋体" w:eastAsia="宋体" w:hAnsi="宋体" w:cs="Tahoma" w:hint="eastAsia"/>
          <w:b/>
          <w:bCs/>
          <w:color w:val="000000"/>
          <w:kern w:val="0"/>
          <w:sz w:val="44"/>
          <w:szCs w:val="44"/>
        </w:rPr>
        <w:t>湖南省幼儿园语言文字工作指导标准</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宋体" w:eastAsia="宋体" w:hAnsi="宋体" w:cs="宋体" w:hint="eastAsia"/>
          <w:b/>
          <w:bCs/>
          <w:color w:val="000000"/>
          <w:kern w:val="0"/>
          <w:szCs w:val="21"/>
        </w:rPr>
        <w:t>    </w:t>
      </w:r>
      <w:r w:rsidRPr="00D33A0B">
        <w:rPr>
          <w:rFonts w:ascii="宋体" w:eastAsia="宋体" w:hAnsi="宋体" w:cs="Tahoma" w:hint="eastAsia"/>
          <w:color w:val="000000"/>
          <w:kern w:val="0"/>
          <w:sz w:val="22"/>
        </w:rPr>
        <w:t>      </w:t>
      </w:r>
    </w:p>
    <w:tbl>
      <w:tblPr>
        <w:tblW w:w="9285" w:type="dxa"/>
        <w:jc w:val="center"/>
        <w:tblCellMar>
          <w:left w:w="0" w:type="dxa"/>
          <w:right w:w="0" w:type="dxa"/>
        </w:tblCellMar>
        <w:tblLook w:val="04A0" w:firstRow="1" w:lastRow="0" w:firstColumn="1" w:lastColumn="0" w:noHBand="0" w:noVBand="1"/>
      </w:tblPr>
      <w:tblGrid>
        <w:gridCol w:w="1012"/>
        <w:gridCol w:w="2110"/>
        <w:gridCol w:w="5553"/>
        <w:gridCol w:w="594"/>
        <w:gridCol w:w="16"/>
      </w:tblGrid>
      <w:tr w:rsidR="00D33A0B" w:rsidRPr="00D33A0B" w:rsidTr="00D33A0B">
        <w:trPr>
          <w:trHeight w:val="825"/>
          <w:jc w:val="center"/>
        </w:trPr>
        <w:tc>
          <w:tcPr>
            <w:tcW w:w="1080"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黑体" w:eastAsia="黑体" w:hAnsi="黑体" w:cs="宋体" w:hint="eastAsia"/>
                <w:b/>
                <w:bCs/>
                <w:kern w:val="0"/>
                <w:sz w:val="24"/>
                <w:szCs w:val="24"/>
              </w:rPr>
              <w:t>一级指标</w:t>
            </w:r>
          </w:p>
        </w:tc>
        <w:tc>
          <w:tcPr>
            <w:tcW w:w="124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黑体" w:eastAsia="黑体" w:hAnsi="黑体" w:cs="宋体" w:hint="eastAsia"/>
                <w:b/>
                <w:bCs/>
                <w:kern w:val="0"/>
                <w:sz w:val="24"/>
                <w:szCs w:val="24"/>
              </w:rPr>
              <w:t>二级指标</w:t>
            </w:r>
          </w:p>
        </w:tc>
        <w:tc>
          <w:tcPr>
            <w:tcW w:w="631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黑体" w:eastAsia="黑体" w:hAnsi="黑体" w:cs="宋体" w:hint="eastAsia"/>
                <w:b/>
                <w:bCs/>
                <w:kern w:val="0"/>
                <w:sz w:val="24"/>
                <w:szCs w:val="24"/>
              </w:rPr>
              <w:t>考核要点</w:t>
            </w:r>
          </w:p>
        </w:tc>
        <w:tc>
          <w:tcPr>
            <w:tcW w:w="64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黑体" w:eastAsia="黑体" w:hAnsi="黑体" w:cs="宋体" w:hint="eastAsia"/>
                <w:b/>
                <w:bCs/>
                <w:kern w:val="0"/>
                <w:sz w:val="24"/>
                <w:szCs w:val="24"/>
              </w:rPr>
              <w:t>分值</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1080"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b/>
                <w:bCs/>
                <w:kern w:val="0"/>
                <w:sz w:val="22"/>
              </w:rPr>
              <w:t>1</w:t>
            </w:r>
            <w:r w:rsidRPr="00D33A0B">
              <w:rPr>
                <w:rFonts w:ascii="宋体" w:eastAsia="宋体" w:hAnsi="宋体" w:cs="宋体" w:hint="eastAsia"/>
                <w:kern w:val="0"/>
                <w:sz w:val="22"/>
              </w:rPr>
              <w:t> 制度建设(30分)</w:t>
            </w:r>
          </w:p>
        </w:tc>
        <w:tc>
          <w:tcPr>
            <w:tcW w:w="124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1-1      工作机构</w:t>
            </w:r>
          </w:p>
        </w:tc>
        <w:tc>
          <w:tcPr>
            <w:tcW w:w="631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有语言文字工作机制，有园内部门分工负责制度。</w:t>
            </w:r>
          </w:p>
        </w:tc>
        <w:tc>
          <w:tcPr>
            <w:tcW w:w="64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5分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34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23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24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1-2      长效机制</w:t>
            </w:r>
          </w:p>
        </w:tc>
        <w:tc>
          <w:tcPr>
            <w:tcW w:w="631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语言文字工作有计划、有过程、有总结。园长熟悉语言文字法律法规、方针政策。将语言文字工作纳入日常管理，在学校发展规划和年度工作计划、总结中有语言文字工作内容；用语用字、幼儿培养、教育实践过程中有关于语言文字使用的规章制度，并有定期检查落实制度；在职务评聘、教育教学考核评价等制度中，有关于语言文字应用能力、应用情况的明确要求。建立奖惩机制，对幼儿园语言文字工作做出突出贡献的组织和个人给予表彰奖励。</w:t>
            </w:r>
          </w:p>
        </w:tc>
        <w:tc>
          <w:tcPr>
            <w:tcW w:w="64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15分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24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1-3      校园环境</w:t>
            </w:r>
          </w:p>
        </w:tc>
        <w:tc>
          <w:tcPr>
            <w:tcW w:w="631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普通话是幼儿园的工作语言和基本交际语言。重视环境对幼儿语言文化素养的熏陶作用，落实《幼儿园教育指导纲要》《3-6岁儿童学习与发展指南》要求，创设普通话交流和使用环境，积极发展幼儿倾听、理解和表达能力。园内公文、各式文件、网站、宣传信息平台以及名称牌、指示牌、校风校训、标语、建筑物等用语用字符合规范，汉语拼音使用规范，外文使用符合标准、规范。园内有永久性国家通用语言文字宣传标识或标语，幼儿园主页有语言文字工作宣传。</w:t>
            </w:r>
          </w:p>
        </w:tc>
        <w:tc>
          <w:tcPr>
            <w:tcW w:w="64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6分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216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24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1-4      经费保障</w:t>
            </w:r>
          </w:p>
        </w:tc>
        <w:tc>
          <w:tcPr>
            <w:tcW w:w="631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各级教育行政部门和语言文字管理部门保障幼儿园语言文字工作经费。语言文字工作经费管理严格、使用规范、效益显著。</w:t>
            </w:r>
          </w:p>
        </w:tc>
        <w:tc>
          <w:tcPr>
            <w:tcW w:w="64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4分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4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1080"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b/>
                <w:bCs/>
                <w:kern w:val="0"/>
                <w:sz w:val="22"/>
              </w:rPr>
              <w:t>2</w:t>
            </w:r>
            <w:r w:rsidRPr="00D33A0B">
              <w:rPr>
                <w:rFonts w:ascii="宋体" w:eastAsia="宋体" w:hAnsi="宋体" w:cs="宋体" w:hint="eastAsia"/>
                <w:kern w:val="0"/>
                <w:sz w:val="22"/>
              </w:rPr>
              <w:t> 能力建设(25分)</w:t>
            </w:r>
          </w:p>
        </w:tc>
        <w:tc>
          <w:tcPr>
            <w:tcW w:w="124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2-1      规范意识</w:t>
            </w:r>
          </w:p>
        </w:tc>
        <w:tc>
          <w:tcPr>
            <w:tcW w:w="631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教师自觉规范使用语言文字的意识强，具有高度的文化自觉和文化自信。</w:t>
            </w:r>
          </w:p>
        </w:tc>
        <w:tc>
          <w:tcPr>
            <w:tcW w:w="64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5分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5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138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24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2-2      教师能力</w:t>
            </w:r>
          </w:p>
        </w:tc>
        <w:tc>
          <w:tcPr>
            <w:tcW w:w="631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将语言文字应用能力纳入教师培训方案，强调培训效果。重视教师基本功训练，通过定期培训、综合培养等方式，提高教师语言文字应用能力和水平，并适应教育教学的新要求。教师普通话水平达标。</w:t>
            </w:r>
          </w:p>
        </w:tc>
        <w:tc>
          <w:tcPr>
            <w:tcW w:w="64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12分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24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2-3      幼儿</w:t>
            </w:r>
            <w:r w:rsidRPr="00D33A0B">
              <w:rPr>
                <w:rFonts w:ascii="宋体" w:eastAsia="宋体" w:hAnsi="宋体" w:cs="宋体" w:hint="eastAsia"/>
                <w:kern w:val="0"/>
                <w:sz w:val="22"/>
              </w:rPr>
              <w:lastRenderedPageBreak/>
              <w:t>能力</w:t>
            </w:r>
          </w:p>
        </w:tc>
        <w:tc>
          <w:tcPr>
            <w:tcW w:w="631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lastRenderedPageBreak/>
              <w:t>在幼儿培养目标中有语言规范意识和语言交际能力的要</w:t>
            </w:r>
            <w:r w:rsidRPr="00D33A0B">
              <w:rPr>
                <w:rFonts w:ascii="宋体" w:eastAsia="宋体" w:hAnsi="宋体" w:cs="宋体" w:hint="eastAsia"/>
                <w:kern w:val="0"/>
                <w:sz w:val="22"/>
              </w:rPr>
              <w:lastRenderedPageBreak/>
              <w:t>求。幼儿知道普通话与方言的区别，具备基本的普通话听说能力。</w:t>
            </w:r>
          </w:p>
        </w:tc>
        <w:tc>
          <w:tcPr>
            <w:tcW w:w="64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lastRenderedPageBreak/>
              <w:t>8分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4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1080"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b/>
                <w:bCs/>
                <w:kern w:val="0"/>
                <w:sz w:val="22"/>
              </w:rPr>
              <w:lastRenderedPageBreak/>
              <w:t>3</w:t>
            </w:r>
            <w:r w:rsidRPr="00D33A0B">
              <w:rPr>
                <w:rFonts w:ascii="宋体" w:eastAsia="宋体" w:hAnsi="宋体" w:cs="宋体" w:hint="eastAsia"/>
                <w:kern w:val="0"/>
                <w:sz w:val="22"/>
              </w:rPr>
              <w:t> 教育教学(35分)</w:t>
            </w:r>
          </w:p>
        </w:tc>
        <w:tc>
          <w:tcPr>
            <w:tcW w:w="124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3-1       教育活动</w:t>
            </w:r>
          </w:p>
        </w:tc>
        <w:tc>
          <w:tcPr>
            <w:tcW w:w="631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教师在授课及与幼儿的日常交流等教育教学活动中均使用普通话，教案、板书、课件等用语用字、书写规范。针对幼儿的年龄特点，培养幼儿讲普通话的意识和能力，有效激发幼儿学习语言的兴趣，注重提高幼儿语言表达能力。重视幼儿语言文字规范意识、口语交际能力的培养和训练。</w:t>
            </w:r>
          </w:p>
        </w:tc>
        <w:tc>
          <w:tcPr>
            <w:tcW w:w="64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20分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11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24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3-2       文化传承</w:t>
            </w:r>
          </w:p>
        </w:tc>
        <w:tc>
          <w:tcPr>
            <w:tcW w:w="631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完善中华优秀传统文化教育体系，用适合幼儿的方式方法，教学中华经典诗词或故事。组织幼儿开展中华经典诗词诵读活动，注重中华民族优秀文化传统和革命传统教育，将爱父母、爱家乡、爱祖国的教育贯穿于</w:t>
            </w:r>
            <w:proofErr w:type="gramStart"/>
            <w:r w:rsidRPr="00D33A0B">
              <w:rPr>
                <w:rFonts w:ascii="宋体" w:eastAsia="宋体" w:hAnsi="宋体" w:cs="宋体" w:hint="eastAsia"/>
                <w:kern w:val="0"/>
                <w:sz w:val="22"/>
              </w:rPr>
              <w:t>各个教育</w:t>
            </w:r>
            <w:proofErr w:type="gramEnd"/>
            <w:r w:rsidRPr="00D33A0B">
              <w:rPr>
                <w:rFonts w:ascii="宋体" w:eastAsia="宋体" w:hAnsi="宋体" w:cs="宋体" w:hint="eastAsia"/>
                <w:kern w:val="0"/>
                <w:sz w:val="22"/>
              </w:rPr>
              <w:t>环节。</w:t>
            </w:r>
          </w:p>
        </w:tc>
        <w:tc>
          <w:tcPr>
            <w:tcW w:w="64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8分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8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111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24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3-3      创新实践</w:t>
            </w:r>
          </w:p>
        </w:tc>
        <w:tc>
          <w:tcPr>
            <w:tcW w:w="631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积极探索幼儿园语言文字工作新途径、新方法，重视幼儿语言学习方法研究，结合本地和本园实际情况及办学特色，创造性地开展各种语言文化活动，形成品牌或传统。</w:t>
            </w:r>
          </w:p>
        </w:tc>
        <w:tc>
          <w:tcPr>
            <w:tcW w:w="64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7分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1080"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b/>
                <w:bCs/>
                <w:kern w:val="0"/>
                <w:sz w:val="22"/>
              </w:rPr>
              <w:t>4</w:t>
            </w:r>
            <w:r w:rsidRPr="00D33A0B">
              <w:rPr>
                <w:rFonts w:ascii="宋体" w:eastAsia="宋体" w:hAnsi="宋体" w:cs="宋体" w:hint="eastAsia"/>
                <w:kern w:val="0"/>
                <w:sz w:val="22"/>
              </w:rPr>
              <w:t> 宣传普及(10分)</w:t>
            </w:r>
          </w:p>
        </w:tc>
        <w:tc>
          <w:tcPr>
            <w:tcW w:w="124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4-1       法制宣传</w:t>
            </w:r>
          </w:p>
        </w:tc>
        <w:tc>
          <w:tcPr>
            <w:tcW w:w="631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将语言文字方针政策、法律法规和规范标准列入学校普法宣传教育，网站、信息屏或宣传栏中有相关内容并定期更新。教职工熟悉、掌握国家语言文字法律法规、方针政策和规范标准；大班幼儿知道国家通用语言文字。</w:t>
            </w:r>
          </w:p>
        </w:tc>
        <w:tc>
          <w:tcPr>
            <w:tcW w:w="64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4分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81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24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4-2      推广普及</w:t>
            </w:r>
          </w:p>
        </w:tc>
        <w:tc>
          <w:tcPr>
            <w:tcW w:w="631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每年推广普通话宣传周组织开展寓教于乐的宣传活动。积极发挥幼儿园在家校互动中的重要作用，通过“小手拉大手”等活动，为家长和社会提供有关语言文字规范化的咨询或培训服务。</w:t>
            </w:r>
          </w:p>
        </w:tc>
        <w:tc>
          <w:tcPr>
            <w:tcW w:w="64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6分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8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bl>
    <w:p w:rsidR="00D33A0B" w:rsidRPr="00D33A0B" w:rsidRDefault="00D33A0B" w:rsidP="00D33A0B">
      <w:pPr>
        <w:widowControl/>
        <w:shd w:val="clear" w:color="auto" w:fill="FFFFFF"/>
        <w:spacing w:before="75" w:after="75" w:line="315" w:lineRule="atLeast"/>
        <w:ind w:firstLine="409"/>
        <w:jc w:val="left"/>
        <w:rPr>
          <w:rFonts w:ascii="Tahoma" w:eastAsia="宋体" w:hAnsi="Tahoma" w:cs="Tahoma"/>
          <w:color w:val="000000"/>
          <w:kern w:val="0"/>
          <w:szCs w:val="21"/>
        </w:rPr>
      </w:pPr>
      <w:r w:rsidRPr="00D33A0B">
        <w:rPr>
          <w:rFonts w:ascii="宋体" w:eastAsia="宋体" w:hAnsi="宋体" w:cs="Tahoma" w:hint="eastAsia"/>
          <w:b/>
          <w:bCs/>
          <w:color w:val="000000"/>
          <w:kern w:val="0"/>
          <w:sz w:val="22"/>
        </w:rPr>
        <w:t> </w:t>
      </w:r>
    </w:p>
    <w:p w:rsidR="00D33A0B" w:rsidRPr="00D33A0B" w:rsidRDefault="00D33A0B" w:rsidP="00D33A0B">
      <w:pPr>
        <w:widowControl/>
        <w:shd w:val="clear" w:color="auto" w:fill="FFFFFF"/>
        <w:spacing w:before="75" w:after="75" w:line="315" w:lineRule="atLeast"/>
        <w:ind w:firstLine="409"/>
        <w:jc w:val="left"/>
        <w:rPr>
          <w:rFonts w:ascii="Tahoma" w:eastAsia="宋体" w:hAnsi="Tahoma" w:cs="Tahoma"/>
          <w:color w:val="000000"/>
          <w:kern w:val="0"/>
          <w:szCs w:val="21"/>
        </w:rPr>
      </w:pPr>
      <w:r w:rsidRPr="00D33A0B">
        <w:rPr>
          <w:rFonts w:ascii="宋体" w:eastAsia="宋体" w:hAnsi="宋体" w:cs="Tahoma" w:hint="eastAsia"/>
          <w:b/>
          <w:bCs/>
          <w:color w:val="000000"/>
          <w:kern w:val="0"/>
          <w:sz w:val="22"/>
        </w:rPr>
        <w:t>说明：</w:t>
      </w:r>
      <w:r w:rsidRPr="00D33A0B">
        <w:rPr>
          <w:rFonts w:ascii="宋体" w:eastAsia="宋体" w:hAnsi="宋体" w:cs="Tahoma" w:hint="eastAsia"/>
          <w:color w:val="000000"/>
          <w:kern w:val="0"/>
          <w:sz w:val="22"/>
        </w:rPr>
        <w:t>1.满分为100分，70分及以上为合格，其他等级要求由各地自行制定；2.指标1-3中，如果幼儿园名牌、公章等用字不规范的此项不得分；3.指标2-2中，如果普通话达标率低于98%的此项不得分；4.各地可自行设定加分项目，总分不超过5分。</w:t>
      </w:r>
    </w:p>
    <w:p w:rsidR="00D33A0B" w:rsidRPr="00D33A0B" w:rsidRDefault="00D33A0B" w:rsidP="00D33A0B">
      <w:pPr>
        <w:widowControl/>
        <w:jc w:val="left"/>
        <w:rPr>
          <w:rFonts w:ascii="宋体" w:eastAsia="宋体" w:hAnsi="宋体" w:cs="宋体"/>
          <w:kern w:val="0"/>
          <w:sz w:val="24"/>
          <w:szCs w:val="24"/>
        </w:rPr>
      </w:pPr>
      <w:r w:rsidRPr="00D33A0B">
        <w:rPr>
          <w:rFonts w:ascii="宋体" w:eastAsia="宋体" w:hAnsi="宋体" w:cs="宋体"/>
          <w:color w:val="000000"/>
          <w:kern w:val="0"/>
          <w:szCs w:val="21"/>
          <w:shd w:val="clear" w:color="auto" w:fill="FFFFFF"/>
        </w:rPr>
        <w:br/>
      </w:r>
    </w:p>
    <w:p w:rsidR="00D33A0B" w:rsidRPr="00D33A0B" w:rsidRDefault="00D33A0B" w:rsidP="00D33A0B">
      <w:pPr>
        <w:widowControl/>
        <w:shd w:val="clear" w:color="auto" w:fill="FFFFFF"/>
        <w:spacing w:before="75" w:after="75" w:line="315" w:lineRule="atLeast"/>
        <w:ind w:left="91"/>
        <w:jc w:val="left"/>
        <w:rPr>
          <w:rFonts w:ascii="Tahoma" w:eastAsia="宋体" w:hAnsi="Tahoma" w:cs="Tahoma"/>
          <w:color w:val="000000"/>
          <w:kern w:val="0"/>
          <w:szCs w:val="21"/>
        </w:rPr>
      </w:pPr>
      <w:r w:rsidRPr="00D33A0B">
        <w:rPr>
          <w:rFonts w:ascii="黑体" w:eastAsia="黑体" w:hAnsi="黑体" w:cs="Tahoma" w:hint="eastAsia"/>
          <w:color w:val="000000"/>
          <w:kern w:val="0"/>
          <w:sz w:val="30"/>
          <w:szCs w:val="30"/>
        </w:rPr>
        <w:t>附件2</w:t>
      </w:r>
    </w:p>
    <w:p w:rsidR="00D33A0B" w:rsidRPr="00D33A0B" w:rsidRDefault="00D33A0B" w:rsidP="00D33A0B">
      <w:pPr>
        <w:widowControl/>
        <w:shd w:val="clear" w:color="auto" w:fill="FFFFFF"/>
        <w:spacing w:before="75" w:after="75" w:line="315" w:lineRule="atLeast"/>
        <w:ind w:left="91"/>
        <w:jc w:val="center"/>
        <w:rPr>
          <w:rFonts w:ascii="Tahoma" w:eastAsia="宋体" w:hAnsi="Tahoma" w:cs="Tahoma"/>
          <w:color w:val="000000"/>
          <w:kern w:val="0"/>
          <w:szCs w:val="21"/>
        </w:rPr>
      </w:pPr>
      <w:r w:rsidRPr="00D33A0B">
        <w:rPr>
          <w:rFonts w:ascii="宋体" w:eastAsia="宋体" w:hAnsi="宋体" w:cs="Tahoma" w:hint="eastAsia"/>
          <w:b/>
          <w:bCs/>
          <w:color w:val="000000"/>
          <w:kern w:val="0"/>
          <w:sz w:val="44"/>
          <w:szCs w:val="44"/>
        </w:rPr>
        <w:t>湖南省中小学语言文字工作指导标准</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宋体" w:eastAsia="宋体" w:hAnsi="宋体" w:cs="Tahoma" w:hint="eastAsia"/>
          <w:color w:val="000000"/>
          <w:kern w:val="0"/>
          <w:sz w:val="22"/>
        </w:rPr>
        <w:t>          </w:t>
      </w:r>
    </w:p>
    <w:tbl>
      <w:tblPr>
        <w:tblW w:w="9465" w:type="dxa"/>
        <w:jc w:val="center"/>
        <w:tblCellMar>
          <w:left w:w="0" w:type="dxa"/>
          <w:right w:w="0" w:type="dxa"/>
        </w:tblCellMar>
        <w:tblLook w:val="04A0" w:firstRow="1" w:lastRow="0" w:firstColumn="1" w:lastColumn="0" w:noHBand="0" w:noVBand="1"/>
      </w:tblPr>
      <w:tblGrid>
        <w:gridCol w:w="1152"/>
        <w:gridCol w:w="2110"/>
        <w:gridCol w:w="5492"/>
        <w:gridCol w:w="695"/>
        <w:gridCol w:w="16"/>
      </w:tblGrid>
      <w:tr w:rsidR="00D33A0B" w:rsidRPr="00D33A0B" w:rsidTr="00D33A0B">
        <w:trPr>
          <w:trHeight w:val="510"/>
          <w:jc w:val="center"/>
        </w:trPr>
        <w:tc>
          <w:tcPr>
            <w:tcW w:w="124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黑体" w:eastAsia="黑体" w:hAnsi="黑体" w:cs="宋体" w:hint="eastAsia"/>
                <w:kern w:val="0"/>
                <w:sz w:val="24"/>
                <w:szCs w:val="24"/>
              </w:rPr>
              <w:t>一级指标</w:t>
            </w:r>
          </w:p>
        </w:tc>
        <w:tc>
          <w:tcPr>
            <w:tcW w:w="1140"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黑体" w:eastAsia="黑体" w:hAnsi="黑体" w:cs="宋体" w:hint="eastAsia"/>
                <w:kern w:val="0"/>
                <w:sz w:val="24"/>
                <w:szCs w:val="24"/>
              </w:rPr>
              <w:t>二级指标</w:t>
            </w:r>
          </w:p>
        </w:tc>
        <w:tc>
          <w:tcPr>
            <w:tcW w:w="6300"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黑体" w:eastAsia="黑体" w:hAnsi="黑体" w:cs="宋体" w:hint="eastAsia"/>
                <w:kern w:val="0"/>
                <w:sz w:val="24"/>
                <w:szCs w:val="24"/>
              </w:rPr>
              <w:t>考核要点</w:t>
            </w:r>
          </w:p>
        </w:tc>
        <w:tc>
          <w:tcPr>
            <w:tcW w:w="76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黑体" w:eastAsia="黑体" w:hAnsi="黑体" w:cs="宋体" w:hint="eastAsia"/>
                <w:kern w:val="0"/>
                <w:sz w:val="24"/>
                <w:szCs w:val="24"/>
              </w:rPr>
              <w:t>分值</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1245" w:type="dxa"/>
            <w:vMerge w:val="restart"/>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b/>
                <w:bCs/>
                <w:kern w:val="0"/>
                <w:sz w:val="22"/>
              </w:rPr>
              <w:t>1</w:t>
            </w:r>
            <w:r w:rsidRPr="00D33A0B">
              <w:rPr>
                <w:rFonts w:ascii="宋体" w:eastAsia="宋体" w:hAnsi="宋体" w:cs="宋体" w:hint="eastAsia"/>
                <w:kern w:val="0"/>
                <w:sz w:val="22"/>
              </w:rPr>
              <w:t> 制度建设(25分)</w:t>
            </w:r>
          </w:p>
        </w:tc>
        <w:tc>
          <w:tcPr>
            <w:tcW w:w="1140" w:type="dxa"/>
            <w:vMerge w:val="restart"/>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1-1      工作机构</w:t>
            </w:r>
          </w:p>
        </w:tc>
        <w:tc>
          <w:tcPr>
            <w:tcW w:w="6300"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有语言文字工作机制，有校内部门分工负责制度。</w:t>
            </w:r>
          </w:p>
        </w:tc>
        <w:tc>
          <w:tcPr>
            <w:tcW w:w="76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5分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36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140" w:type="dxa"/>
            <w:vMerge w:val="restart"/>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1-2      长效机制</w:t>
            </w:r>
          </w:p>
        </w:tc>
        <w:tc>
          <w:tcPr>
            <w:tcW w:w="6300" w:type="dxa"/>
            <w:vMerge w:val="restart"/>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语言文字工作有计划、有过程、有总结。校长熟悉语言文字法律法规、方针政策。将语言文字工作纳入日常管理，在学校发展规划和年度工作计划、总结中有语言文字工作内容；在用语用字、学生培养、教育实践过程中有关于语言文字使用的规章制度，并有定期检查落实制度；在职务评聘、教育教学考核评价等制度中，有关于语言文字应用能力、应用情况的明确要求。按照规定开设写字课和书法课。建立奖惩机制，对学校语言文字工作做出突出贡献的组织和个人给予表彰奖励。</w:t>
            </w:r>
          </w:p>
        </w:tc>
        <w:tc>
          <w:tcPr>
            <w:tcW w:w="76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10分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208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140" w:type="dxa"/>
            <w:vMerge w:val="restart"/>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1-3      校园环境</w:t>
            </w:r>
          </w:p>
        </w:tc>
        <w:tc>
          <w:tcPr>
            <w:tcW w:w="6300" w:type="dxa"/>
            <w:vMerge w:val="restart"/>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普通话是学校的工作语言和基本交际语言。校内有永久性国家通用语言文字宣传标识或标语，学校主页有语言文字工作宣传。重视环境对学生语言文化素养的熏陶作用，校内公文、文件、网站、宣传信息平台以及名称牌、指示牌、校风校训、标语、建筑物等用语用字符合规范及相关要求，汉语拼音使用规范，外文使用符合标准、规范。</w:t>
            </w:r>
          </w:p>
        </w:tc>
        <w:tc>
          <w:tcPr>
            <w:tcW w:w="76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6分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15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140" w:type="dxa"/>
            <w:vMerge w:val="restart"/>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1-4      经费保障</w:t>
            </w:r>
          </w:p>
        </w:tc>
        <w:tc>
          <w:tcPr>
            <w:tcW w:w="6300"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语言文字工作经费管理严格、使用规范、效益显著。</w:t>
            </w:r>
          </w:p>
        </w:tc>
        <w:tc>
          <w:tcPr>
            <w:tcW w:w="76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4分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124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b/>
                <w:bCs/>
                <w:kern w:val="0"/>
                <w:sz w:val="22"/>
              </w:rPr>
              <w:t>2</w:t>
            </w:r>
            <w:r w:rsidRPr="00D33A0B">
              <w:rPr>
                <w:rFonts w:ascii="宋体" w:eastAsia="宋体" w:hAnsi="宋体" w:cs="宋体" w:hint="eastAsia"/>
                <w:kern w:val="0"/>
                <w:sz w:val="22"/>
              </w:rPr>
              <w:t> 能力建设(30分)</w:t>
            </w:r>
          </w:p>
        </w:tc>
        <w:tc>
          <w:tcPr>
            <w:tcW w:w="1140" w:type="dxa"/>
            <w:vMerge w:val="restart"/>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2-1      规范意识</w:t>
            </w:r>
          </w:p>
        </w:tc>
        <w:tc>
          <w:tcPr>
            <w:tcW w:w="6300"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教师熟悉国家语言文字方针政策和法律法规，自觉规范使用语言文字的意识强，学生有自觉规范使用语言文字的意识；高年级学生有较强的中华文化和语言的自豪感。</w:t>
            </w:r>
          </w:p>
        </w:tc>
        <w:tc>
          <w:tcPr>
            <w:tcW w:w="76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5分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87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130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140"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2-2      教师能力</w:t>
            </w:r>
          </w:p>
        </w:tc>
        <w:tc>
          <w:tcPr>
            <w:tcW w:w="6300"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将语言文字应用能力纳入教师培训方案，强调培训效果。重视教师语言文字基本功训练，通过定期培训、综合培养等方式，提高教师语言文字应用能力，并适应教育教学的新要求。教师普通话水平达标。</w:t>
            </w:r>
          </w:p>
        </w:tc>
        <w:tc>
          <w:tcPr>
            <w:tcW w:w="76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10分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140" w:type="dxa"/>
            <w:vMerge w:val="restart"/>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2-3      学生能力</w:t>
            </w:r>
          </w:p>
        </w:tc>
        <w:tc>
          <w:tcPr>
            <w:tcW w:w="6300"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学生培养目标中有明确的语言文字规范意识和应用能力的要求，逐步提高学生语言文字应用能力，并达到课程标准的相应要求。学生能熟练规范地使用普通话；熟练掌握和使用应知应会的规范汉字和汉语拼音，书写规范。</w:t>
            </w:r>
          </w:p>
        </w:tc>
        <w:tc>
          <w:tcPr>
            <w:tcW w:w="76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15分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9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1245" w:type="dxa"/>
            <w:vMerge w:val="restart"/>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b/>
                <w:bCs/>
                <w:kern w:val="0"/>
                <w:sz w:val="22"/>
              </w:rPr>
              <w:t>3</w:t>
            </w:r>
            <w:r w:rsidRPr="00D33A0B">
              <w:rPr>
                <w:rFonts w:ascii="宋体" w:eastAsia="宋体" w:hAnsi="宋体" w:cs="宋体" w:hint="eastAsia"/>
                <w:kern w:val="0"/>
                <w:sz w:val="22"/>
              </w:rPr>
              <w:t> 教育教学(25分)</w:t>
            </w:r>
          </w:p>
        </w:tc>
        <w:tc>
          <w:tcPr>
            <w:tcW w:w="1140" w:type="dxa"/>
            <w:vMerge w:val="restart"/>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3-1       教学活动</w:t>
            </w:r>
          </w:p>
        </w:tc>
        <w:tc>
          <w:tcPr>
            <w:tcW w:w="6300"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以国家通用语言文字为基本的教育教学用语用字。教师在授课、教案、讲义、板书、课件、试卷、作业批改等教育教学活动中的用语、用字和书写规范。语文教师熟悉、掌握相关语言文字规范标准。建立学生语言文字应用能力培养方案，各学科教学中都重视学生语言文字规范意识和应用能力的培养和训练。语文课重视学生口语交际能力的培养和训练，有日常和定期的口语考核。</w:t>
            </w:r>
          </w:p>
        </w:tc>
        <w:tc>
          <w:tcPr>
            <w:tcW w:w="76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15分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139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140" w:type="dxa"/>
            <w:vMerge w:val="restart"/>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3-2       文</w:t>
            </w:r>
            <w:r w:rsidRPr="00D33A0B">
              <w:rPr>
                <w:rFonts w:ascii="宋体" w:eastAsia="宋体" w:hAnsi="宋体" w:cs="宋体" w:hint="eastAsia"/>
                <w:kern w:val="0"/>
                <w:sz w:val="22"/>
              </w:rPr>
              <w:lastRenderedPageBreak/>
              <w:t>化传承</w:t>
            </w:r>
          </w:p>
        </w:tc>
        <w:tc>
          <w:tcPr>
            <w:tcW w:w="6300"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lastRenderedPageBreak/>
              <w:t>完善中华优秀传统文化教育体系，注重中华民族优秀文化</w:t>
            </w:r>
            <w:r w:rsidRPr="00D33A0B">
              <w:rPr>
                <w:rFonts w:ascii="宋体" w:eastAsia="宋体" w:hAnsi="宋体" w:cs="宋体" w:hint="eastAsia"/>
                <w:kern w:val="0"/>
                <w:sz w:val="22"/>
              </w:rPr>
              <w:lastRenderedPageBreak/>
              <w:t>传统和革命传统教育教学，将爱父母、爱家乡、爱祖国的教育贯穿于</w:t>
            </w:r>
            <w:proofErr w:type="gramStart"/>
            <w:r w:rsidRPr="00D33A0B">
              <w:rPr>
                <w:rFonts w:ascii="宋体" w:eastAsia="宋体" w:hAnsi="宋体" w:cs="宋体" w:hint="eastAsia"/>
                <w:kern w:val="0"/>
                <w:sz w:val="22"/>
              </w:rPr>
              <w:t>各个教育</w:t>
            </w:r>
            <w:proofErr w:type="gramEnd"/>
            <w:r w:rsidRPr="00D33A0B">
              <w:rPr>
                <w:rFonts w:ascii="宋体" w:eastAsia="宋体" w:hAnsi="宋体" w:cs="宋体" w:hint="eastAsia"/>
                <w:kern w:val="0"/>
                <w:sz w:val="22"/>
              </w:rPr>
              <w:t>环节。学校广泛开展中华经典诵、写、讲等活动；教师自觉成为传承弘扬中华优秀文化的表率；学生有相关兴趣小组或社团，学生对中华优秀文化有认同感、自豪感和自信心。</w:t>
            </w:r>
          </w:p>
        </w:tc>
        <w:tc>
          <w:tcPr>
            <w:tcW w:w="76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lastRenderedPageBreak/>
              <w:t>10分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112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124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b/>
                <w:bCs/>
                <w:kern w:val="0"/>
                <w:sz w:val="22"/>
              </w:rPr>
              <w:lastRenderedPageBreak/>
              <w:t>4</w:t>
            </w:r>
            <w:r w:rsidRPr="00D33A0B">
              <w:rPr>
                <w:rFonts w:ascii="宋体" w:eastAsia="宋体" w:hAnsi="宋体" w:cs="宋体" w:hint="eastAsia"/>
                <w:kern w:val="0"/>
                <w:sz w:val="22"/>
              </w:rPr>
              <w:t> 宣传普及(10分)</w:t>
            </w:r>
          </w:p>
        </w:tc>
        <w:tc>
          <w:tcPr>
            <w:tcW w:w="1140" w:type="dxa"/>
            <w:vMerge w:val="restart"/>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4-1       法制宣传</w:t>
            </w:r>
          </w:p>
        </w:tc>
        <w:tc>
          <w:tcPr>
            <w:tcW w:w="6300"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将语言文字方针政策、法律法规和规范标准列入学校普法宣传教育，网站、信息屏或宣传栏中有相关内容并定期更新。教职工熟悉掌握、高年级学生基本了解国家语言文字方针政策、法律法规和规范标准。</w:t>
            </w:r>
          </w:p>
        </w:tc>
        <w:tc>
          <w:tcPr>
            <w:tcW w:w="76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4分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94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140" w:type="dxa"/>
            <w:vMerge w:val="restart"/>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4-2      推广普及</w:t>
            </w:r>
          </w:p>
        </w:tc>
        <w:tc>
          <w:tcPr>
            <w:tcW w:w="6300"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每年推广普通话宣传周组织开展形式多样、寓教于乐的宣传活动。积极发挥学校在家校互动中的重要作用和对社会的辐射带动作用，带动社会研究和实践，并通过“小手拉大手”等活动，为家长和社会提供有关语言文字规范化的咨询或培训服务。</w:t>
            </w:r>
          </w:p>
        </w:tc>
        <w:tc>
          <w:tcPr>
            <w:tcW w:w="76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6分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81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124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b/>
                <w:bCs/>
                <w:kern w:val="0"/>
                <w:sz w:val="22"/>
              </w:rPr>
              <w:t>5</w:t>
            </w:r>
            <w:r w:rsidRPr="00D33A0B">
              <w:rPr>
                <w:rFonts w:ascii="宋体" w:eastAsia="宋体" w:hAnsi="宋体" w:cs="宋体" w:hint="eastAsia"/>
                <w:kern w:val="0"/>
                <w:sz w:val="22"/>
              </w:rPr>
              <w:t> 科学发展(10分)</w:t>
            </w:r>
          </w:p>
        </w:tc>
        <w:tc>
          <w:tcPr>
            <w:tcW w:w="1140" w:type="dxa"/>
            <w:vMerge w:val="restart"/>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5-1      科学研究</w:t>
            </w:r>
          </w:p>
        </w:tc>
        <w:tc>
          <w:tcPr>
            <w:tcW w:w="6300"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重视学生语言学习方法研究，有可以指导教育实践的研究成果。研究建立学生语言文字应用能力评价体系，重视并开展学生口语测试评价。积极开展中华优秀传统文化教育教学方法研究。</w:t>
            </w:r>
          </w:p>
        </w:tc>
        <w:tc>
          <w:tcPr>
            <w:tcW w:w="76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5分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78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6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140" w:type="dxa"/>
            <w:vMerge w:val="restart"/>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5-2      创新实践</w:t>
            </w:r>
          </w:p>
        </w:tc>
        <w:tc>
          <w:tcPr>
            <w:tcW w:w="6300"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kern w:val="0"/>
                <w:sz w:val="22"/>
              </w:rPr>
              <w:t>结合本地和本校实际情况及办学特色，积极探索学校语言文字工作新途径、新方法。创造性地开展各种语言文化活动，形成品牌或传统。自主研发语言文字校本课程、教材或教辅材料，取得良好的教育教学效果。</w:t>
            </w:r>
          </w:p>
        </w:tc>
        <w:tc>
          <w:tcPr>
            <w:tcW w:w="76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2"/>
              </w:rPr>
              <w:t>5分</w:t>
            </w: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r w:rsidR="00D33A0B" w:rsidRPr="00D33A0B" w:rsidTr="00D33A0B">
        <w:trPr>
          <w:trHeight w:val="88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bl>
    <w:p w:rsidR="00D33A0B" w:rsidRPr="00D33A0B" w:rsidRDefault="00D33A0B" w:rsidP="00D33A0B">
      <w:pPr>
        <w:widowControl/>
        <w:shd w:val="clear" w:color="auto" w:fill="FFFFFF"/>
        <w:spacing w:before="75" w:after="75" w:line="315" w:lineRule="atLeast"/>
        <w:ind w:firstLine="433"/>
        <w:jc w:val="left"/>
        <w:rPr>
          <w:rFonts w:ascii="Tahoma" w:eastAsia="宋体" w:hAnsi="Tahoma" w:cs="Tahoma"/>
          <w:color w:val="000000"/>
          <w:kern w:val="0"/>
          <w:szCs w:val="21"/>
        </w:rPr>
      </w:pPr>
      <w:r w:rsidRPr="00D33A0B">
        <w:rPr>
          <w:rFonts w:ascii="宋体" w:eastAsia="宋体" w:hAnsi="宋体" w:cs="Tahoma" w:hint="eastAsia"/>
          <w:b/>
          <w:bCs/>
          <w:color w:val="000000"/>
          <w:kern w:val="0"/>
          <w:sz w:val="22"/>
        </w:rPr>
        <w:t> </w:t>
      </w:r>
    </w:p>
    <w:p w:rsidR="00D33A0B" w:rsidRPr="00D33A0B" w:rsidRDefault="00D33A0B" w:rsidP="00D33A0B">
      <w:pPr>
        <w:widowControl/>
        <w:shd w:val="clear" w:color="auto" w:fill="FFFFFF"/>
        <w:spacing w:before="75" w:after="75" w:line="315" w:lineRule="atLeast"/>
        <w:ind w:firstLine="433"/>
        <w:jc w:val="left"/>
        <w:rPr>
          <w:rFonts w:ascii="Tahoma" w:eastAsia="宋体" w:hAnsi="Tahoma" w:cs="Tahoma"/>
          <w:color w:val="000000"/>
          <w:kern w:val="0"/>
          <w:szCs w:val="21"/>
        </w:rPr>
      </w:pPr>
      <w:r w:rsidRPr="00D33A0B">
        <w:rPr>
          <w:rFonts w:ascii="宋体" w:eastAsia="宋体" w:hAnsi="宋体" w:cs="Tahoma" w:hint="eastAsia"/>
          <w:b/>
          <w:bCs/>
          <w:color w:val="000000"/>
          <w:kern w:val="0"/>
          <w:sz w:val="22"/>
        </w:rPr>
        <w:t>说明：</w:t>
      </w:r>
      <w:r w:rsidRPr="00D33A0B">
        <w:rPr>
          <w:rFonts w:ascii="宋体" w:eastAsia="宋体" w:hAnsi="宋体" w:cs="Tahoma" w:hint="eastAsia"/>
          <w:color w:val="000000"/>
          <w:kern w:val="0"/>
          <w:sz w:val="22"/>
        </w:rPr>
        <w:t>1.满分为100分，70分及以上为合格，其他等级要求由各地自行制定；2.指标1-3中，学校名牌、公章等用字不规范的此项不得分；3.指标2-2中，普通话达标率低于98%的此项不得分；4.各地可自行设定加分项目，总分不超过5分。</w:t>
      </w:r>
    </w:p>
    <w:p w:rsidR="00D33A0B" w:rsidRPr="00D33A0B" w:rsidRDefault="00D33A0B" w:rsidP="00D33A0B">
      <w:pPr>
        <w:widowControl/>
        <w:shd w:val="clear" w:color="auto" w:fill="FFFFFF"/>
        <w:spacing w:before="75" w:after="75" w:line="315" w:lineRule="atLeast"/>
        <w:ind w:firstLine="600"/>
        <w:jc w:val="left"/>
        <w:rPr>
          <w:rFonts w:ascii="Tahoma" w:eastAsia="宋体" w:hAnsi="Tahoma" w:cs="Tahoma"/>
          <w:color w:val="000000"/>
          <w:kern w:val="0"/>
          <w:szCs w:val="21"/>
        </w:rPr>
      </w:pPr>
      <w:r w:rsidRPr="00D33A0B">
        <w:rPr>
          <w:rFonts w:ascii="Tahoma" w:eastAsia="宋体" w:hAnsi="Tahoma" w:cs="Tahoma"/>
          <w:color w:val="000000"/>
          <w:kern w:val="0"/>
          <w:sz w:val="30"/>
          <w:szCs w:val="30"/>
        </w:rPr>
        <w:t> </w:t>
      </w:r>
    </w:p>
    <w:p w:rsidR="00D33A0B" w:rsidRPr="00D33A0B" w:rsidRDefault="00D33A0B" w:rsidP="00D33A0B">
      <w:pPr>
        <w:widowControl/>
        <w:shd w:val="clear" w:color="auto" w:fill="FFFFFF"/>
        <w:spacing w:before="75" w:after="75" w:line="315" w:lineRule="atLeast"/>
        <w:ind w:firstLine="600"/>
        <w:jc w:val="left"/>
        <w:rPr>
          <w:rFonts w:ascii="Tahoma" w:eastAsia="宋体" w:hAnsi="Tahoma" w:cs="Tahoma"/>
          <w:color w:val="000000"/>
          <w:kern w:val="0"/>
          <w:szCs w:val="21"/>
        </w:rPr>
      </w:pPr>
      <w:r w:rsidRPr="00D33A0B">
        <w:rPr>
          <w:rFonts w:ascii="Tahoma" w:eastAsia="宋体" w:hAnsi="Tahoma" w:cs="Tahoma"/>
          <w:color w:val="000000"/>
          <w:kern w:val="0"/>
          <w:sz w:val="30"/>
          <w:szCs w:val="30"/>
        </w:rPr>
        <w:t> </w:t>
      </w:r>
    </w:p>
    <w:p w:rsidR="00D33A0B" w:rsidRPr="00D33A0B" w:rsidRDefault="00D33A0B" w:rsidP="00D33A0B">
      <w:pPr>
        <w:widowControl/>
        <w:shd w:val="clear" w:color="auto" w:fill="FFFFFF"/>
        <w:spacing w:before="75" w:after="75" w:line="315" w:lineRule="atLeast"/>
        <w:ind w:firstLine="600"/>
        <w:jc w:val="left"/>
        <w:rPr>
          <w:rFonts w:ascii="Tahoma" w:eastAsia="宋体" w:hAnsi="Tahoma" w:cs="Tahoma"/>
          <w:color w:val="000000"/>
          <w:kern w:val="0"/>
          <w:szCs w:val="21"/>
        </w:rPr>
      </w:pPr>
      <w:r w:rsidRPr="00D33A0B">
        <w:rPr>
          <w:rFonts w:ascii="Tahoma" w:eastAsia="宋体" w:hAnsi="Tahoma" w:cs="Tahoma"/>
          <w:color w:val="000000"/>
          <w:kern w:val="0"/>
          <w:sz w:val="30"/>
          <w:szCs w:val="30"/>
        </w:rPr>
        <w:t> </w:t>
      </w:r>
    </w:p>
    <w:p w:rsidR="00D33A0B" w:rsidRPr="00D33A0B" w:rsidRDefault="00D33A0B" w:rsidP="00D33A0B">
      <w:pPr>
        <w:widowControl/>
        <w:shd w:val="clear" w:color="auto" w:fill="FFFFFF"/>
        <w:spacing w:before="75" w:after="75" w:line="315" w:lineRule="atLeast"/>
        <w:ind w:firstLine="600"/>
        <w:jc w:val="left"/>
        <w:rPr>
          <w:rFonts w:ascii="Tahoma" w:eastAsia="宋体" w:hAnsi="Tahoma" w:cs="Tahoma"/>
          <w:color w:val="000000"/>
          <w:kern w:val="0"/>
          <w:szCs w:val="21"/>
        </w:rPr>
      </w:pPr>
      <w:r w:rsidRPr="00D33A0B">
        <w:rPr>
          <w:rFonts w:ascii="Tahoma" w:eastAsia="宋体" w:hAnsi="Tahoma" w:cs="Tahoma"/>
          <w:color w:val="000000"/>
          <w:kern w:val="0"/>
          <w:sz w:val="30"/>
          <w:szCs w:val="30"/>
        </w:rPr>
        <w:t> </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黑体" w:eastAsia="黑体" w:hAnsi="黑体" w:cs="Tahoma" w:hint="eastAsia"/>
          <w:color w:val="000000"/>
          <w:kern w:val="0"/>
          <w:sz w:val="30"/>
          <w:szCs w:val="30"/>
        </w:rPr>
        <w:t>附件3</w:t>
      </w:r>
    </w:p>
    <w:p w:rsidR="00D33A0B" w:rsidRPr="00D33A0B" w:rsidRDefault="00D33A0B" w:rsidP="00D33A0B">
      <w:pPr>
        <w:widowControl/>
        <w:shd w:val="clear" w:color="auto" w:fill="FFFFFF"/>
        <w:spacing w:before="75" w:after="75" w:line="315" w:lineRule="atLeast"/>
        <w:jc w:val="center"/>
        <w:rPr>
          <w:rFonts w:ascii="Tahoma" w:eastAsia="宋体" w:hAnsi="Tahoma" w:cs="Tahoma"/>
          <w:color w:val="000000"/>
          <w:kern w:val="0"/>
          <w:szCs w:val="21"/>
        </w:rPr>
      </w:pPr>
      <w:r w:rsidRPr="00D33A0B">
        <w:rPr>
          <w:rFonts w:ascii="宋体" w:eastAsia="宋体" w:hAnsi="宋体" w:cs="Tahoma" w:hint="eastAsia"/>
          <w:b/>
          <w:bCs/>
          <w:color w:val="000000"/>
          <w:kern w:val="0"/>
          <w:sz w:val="40"/>
          <w:szCs w:val="40"/>
        </w:rPr>
        <w:t>各区县（市）学校语言文字工作达标建设</w:t>
      </w:r>
    </w:p>
    <w:p w:rsidR="00D33A0B" w:rsidRPr="00D33A0B" w:rsidRDefault="00D33A0B" w:rsidP="00D33A0B">
      <w:pPr>
        <w:widowControl/>
        <w:shd w:val="clear" w:color="auto" w:fill="FFFFFF"/>
        <w:spacing w:before="75" w:after="75" w:line="315" w:lineRule="atLeast"/>
        <w:jc w:val="center"/>
        <w:rPr>
          <w:rFonts w:ascii="Tahoma" w:eastAsia="宋体" w:hAnsi="Tahoma" w:cs="Tahoma"/>
          <w:color w:val="000000"/>
          <w:kern w:val="0"/>
          <w:szCs w:val="21"/>
        </w:rPr>
      </w:pPr>
      <w:r w:rsidRPr="00D33A0B">
        <w:rPr>
          <w:rFonts w:ascii="宋体" w:eastAsia="宋体" w:hAnsi="宋体" w:cs="Tahoma" w:hint="eastAsia"/>
          <w:b/>
          <w:bCs/>
          <w:color w:val="000000"/>
          <w:kern w:val="0"/>
          <w:sz w:val="40"/>
          <w:szCs w:val="40"/>
        </w:rPr>
        <w:lastRenderedPageBreak/>
        <w:t>年度任务书</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color w:val="000000"/>
          <w:kern w:val="0"/>
          <w:szCs w:val="21"/>
        </w:rPr>
        <w:t> </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宋体" w:eastAsia="宋体" w:hAnsi="宋体" w:cs="Tahoma" w:hint="eastAsia"/>
          <w:color w:val="000000"/>
          <w:kern w:val="0"/>
          <w:sz w:val="24"/>
          <w:szCs w:val="24"/>
        </w:rPr>
        <w:t>填表单位  区县（市）教育局负责人</w:t>
      </w:r>
    </w:p>
    <w:tbl>
      <w:tblPr>
        <w:tblW w:w="8625" w:type="dxa"/>
        <w:jc w:val="center"/>
        <w:tblCellMar>
          <w:left w:w="0" w:type="dxa"/>
          <w:right w:w="0" w:type="dxa"/>
        </w:tblCellMar>
        <w:tblLook w:val="04A0" w:firstRow="1" w:lastRow="0" w:firstColumn="1" w:lastColumn="0" w:noHBand="0" w:noVBand="1"/>
      </w:tblPr>
      <w:tblGrid>
        <w:gridCol w:w="855"/>
        <w:gridCol w:w="2340"/>
        <w:gridCol w:w="855"/>
        <w:gridCol w:w="2040"/>
        <w:gridCol w:w="2535"/>
      </w:tblGrid>
      <w:tr w:rsidR="00D33A0B" w:rsidRPr="00D33A0B" w:rsidTr="00D33A0B">
        <w:trPr>
          <w:jc w:val="center"/>
        </w:trPr>
        <w:tc>
          <w:tcPr>
            <w:tcW w:w="85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序号</w:t>
            </w:r>
          </w:p>
        </w:tc>
        <w:tc>
          <w:tcPr>
            <w:tcW w:w="2340"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学校名称</w:t>
            </w:r>
          </w:p>
        </w:tc>
        <w:tc>
          <w:tcPr>
            <w:tcW w:w="85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类别</w:t>
            </w:r>
          </w:p>
        </w:tc>
        <w:tc>
          <w:tcPr>
            <w:tcW w:w="2040"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申请达标验收时间</w:t>
            </w:r>
          </w:p>
        </w:tc>
        <w:tc>
          <w:tcPr>
            <w:tcW w:w="253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详细地址及联系人</w:t>
            </w:r>
          </w:p>
        </w:tc>
      </w:tr>
      <w:tr w:rsidR="00D33A0B" w:rsidRPr="00D33A0B" w:rsidTr="00D33A0B">
        <w:trPr>
          <w:jc w:val="center"/>
        </w:trPr>
        <w:tc>
          <w:tcPr>
            <w:tcW w:w="85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340"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85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040"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53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r>
      <w:tr w:rsidR="00D33A0B" w:rsidRPr="00D33A0B" w:rsidTr="00D33A0B">
        <w:trPr>
          <w:jc w:val="center"/>
        </w:trPr>
        <w:tc>
          <w:tcPr>
            <w:tcW w:w="85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340"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85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040"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53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r>
      <w:tr w:rsidR="00D33A0B" w:rsidRPr="00D33A0B" w:rsidTr="00D33A0B">
        <w:trPr>
          <w:jc w:val="center"/>
        </w:trPr>
        <w:tc>
          <w:tcPr>
            <w:tcW w:w="85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340"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85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040"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53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r>
      <w:tr w:rsidR="00D33A0B" w:rsidRPr="00D33A0B" w:rsidTr="00D33A0B">
        <w:trPr>
          <w:jc w:val="center"/>
        </w:trPr>
        <w:tc>
          <w:tcPr>
            <w:tcW w:w="85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340"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85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040"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53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r>
      <w:tr w:rsidR="00D33A0B" w:rsidRPr="00D33A0B" w:rsidTr="00D33A0B">
        <w:trPr>
          <w:jc w:val="center"/>
        </w:trPr>
        <w:tc>
          <w:tcPr>
            <w:tcW w:w="85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340"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85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040"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53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r>
      <w:tr w:rsidR="00D33A0B" w:rsidRPr="00D33A0B" w:rsidTr="00D33A0B">
        <w:trPr>
          <w:jc w:val="center"/>
        </w:trPr>
        <w:tc>
          <w:tcPr>
            <w:tcW w:w="85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340"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85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040"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53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r>
      <w:tr w:rsidR="00D33A0B" w:rsidRPr="00D33A0B" w:rsidTr="00D33A0B">
        <w:trPr>
          <w:jc w:val="center"/>
        </w:trPr>
        <w:tc>
          <w:tcPr>
            <w:tcW w:w="85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340"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85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040"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53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r>
      <w:tr w:rsidR="00D33A0B" w:rsidRPr="00D33A0B" w:rsidTr="00D33A0B">
        <w:trPr>
          <w:jc w:val="center"/>
        </w:trPr>
        <w:tc>
          <w:tcPr>
            <w:tcW w:w="85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340"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85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040"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c>
          <w:tcPr>
            <w:tcW w:w="2535" w:type="dxa"/>
            <w:tcBorders>
              <w:top w:val="single" w:sz="8" w:space="0" w:color="000000"/>
              <w:left w:val="single" w:sz="8" w:space="0" w:color="000000"/>
              <w:bottom w:val="single" w:sz="8" w:space="0" w:color="000000"/>
              <w:right w:val="single" w:sz="8" w:space="0" w:color="000000"/>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r>
    </w:tbl>
    <w:p w:rsidR="00D33A0B" w:rsidRPr="00D33A0B" w:rsidRDefault="00D33A0B" w:rsidP="00D33A0B">
      <w:pPr>
        <w:widowControl/>
        <w:shd w:val="clear" w:color="auto" w:fill="FFFFFF"/>
        <w:spacing w:before="75" w:after="75" w:line="315" w:lineRule="atLeast"/>
        <w:ind w:firstLine="480"/>
        <w:jc w:val="left"/>
        <w:rPr>
          <w:rFonts w:ascii="Tahoma" w:eastAsia="宋体" w:hAnsi="Tahoma" w:cs="Tahoma"/>
          <w:color w:val="000000"/>
          <w:kern w:val="0"/>
          <w:szCs w:val="21"/>
        </w:rPr>
      </w:pPr>
      <w:r w:rsidRPr="00D33A0B">
        <w:rPr>
          <w:rFonts w:ascii="宋体" w:eastAsia="宋体" w:hAnsi="宋体" w:cs="Tahoma" w:hint="eastAsia"/>
          <w:color w:val="000000"/>
          <w:kern w:val="0"/>
          <w:sz w:val="24"/>
          <w:szCs w:val="24"/>
        </w:rPr>
        <w:t> </w:t>
      </w:r>
    </w:p>
    <w:p w:rsidR="00D33A0B" w:rsidRPr="00D33A0B" w:rsidRDefault="00D33A0B" w:rsidP="00D33A0B">
      <w:pPr>
        <w:widowControl/>
        <w:shd w:val="clear" w:color="auto" w:fill="FFFFFF"/>
        <w:spacing w:before="75" w:after="75" w:line="315" w:lineRule="atLeast"/>
        <w:ind w:firstLine="480"/>
        <w:jc w:val="left"/>
        <w:rPr>
          <w:rFonts w:ascii="Tahoma" w:eastAsia="宋体" w:hAnsi="Tahoma" w:cs="Tahoma"/>
          <w:color w:val="000000"/>
          <w:kern w:val="0"/>
          <w:szCs w:val="21"/>
        </w:rPr>
      </w:pPr>
      <w:r w:rsidRPr="00D33A0B">
        <w:rPr>
          <w:rFonts w:ascii="宋体" w:eastAsia="宋体" w:hAnsi="宋体" w:cs="Tahoma" w:hint="eastAsia"/>
          <w:color w:val="000000"/>
          <w:kern w:val="0"/>
          <w:sz w:val="24"/>
          <w:szCs w:val="24"/>
        </w:rPr>
        <w:t>说明：“类别”一栏选填：幼儿园类、小学类、普通中学和中职类。此表请于2017年5月25日前交至市教育局语言文字处（联系人:雷俐，联系电话：0731－84899721）。</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Tahoma" w:eastAsia="宋体" w:hAnsi="Tahoma" w:cs="Tahoma"/>
          <w:color w:val="000000"/>
          <w:kern w:val="0"/>
          <w:sz w:val="30"/>
          <w:szCs w:val="30"/>
        </w:rPr>
        <w:t> </w:t>
      </w:r>
    </w:p>
    <w:p w:rsidR="00D33A0B" w:rsidRPr="00D33A0B" w:rsidRDefault="00D33A0B" w:rsidP="00D33A0B">
      <w:pPr>
        <w:widowControl/>
        <w:shd w:val="clear" w:color="auto" w:fill="FFFFFF"/>
        <w:spacing w:before="75" w:after="75" w:line="315" w:lineRule="atLeast"/>
        <w:ind w:firstLine="600"/>
        <w:jc w:val="left"/>
        <w:rPr>
          <w:rFonts w:ascii="Tahoma" w:eastAsia="宋体" w:hAnsi="Tahoma" w:cs="Tahoma"/>
          <w:color w:val="000000"/>
          <w:kern w:val="0"/>
          <w:szCs w:val="21"/>
        </w:rPr>
      </w:pPr>
      <w:r w:rsidRPr="00D33A0B">
        <w:rPr>
          <w:rFonts w:ascii="Tahoma" w:eastAsia="宋体" w:hAnsi="Tahoma" w:cs="Tahoma"/>
          <w:color w:val="000000"/>
          <w:kern w:val="0"/>
          <w:sz w:val="30"/>
          <w:szCs w:val="30"/>
        </w:rPr>
        <w:t> </w:t>
      </w:r>
    </w:p>
    <w:p w:rsidR="00D33A0B" w:rsidRPr="00D33A0B" w:rsidRDefault="00D33A0B" w:rsidP="00D33A0B">
      <w:pPr>
        <w:widowControl/>
        <w:shd w:val="clear" w:color="auto" w:fill="FFFFFF"/>
        <w:spacing w:before="75" w:after="75" w:line="315" w:lineRule="atLeast"/>
        <w:ind w:firstLine="600"/>
        <w:jc w:val="left"/>
        <w:rPr>
          <w:rFonts w:ascii="Tahoma" w:eastAsia="宋体" w:hAnsi="Tahoma" w:cs="Tahoma"/>
          <w:color w:val="000000"/>
          <w:kern w:val="0"/>
          <w:szCs w:val="21"/>
        </w:rPr>
      </w:pPr>
      <w:r w:rsidRPr="00D33A0B">
        <w:rPr>
          <w:rFonts w:ascii="Tahoma" w:eastAsia="宋体" w:hAnsi="Tahoma" w:cs="Tahoma"/>
          <w:color w:val="000000"/>
          <w:kern w:val="0"/>
          <w:sz w:val="30"/>
          <w:szCs w:val="30"/>
        </w:rPr>
        <w:t> </w:t>
      </w:r>
    </w:p>
    <w:p w:rsidR="00D33A0B" w:rsidRPr="00D33A0B" w:rsidRDefault="00D33A0B" w:rsidP="00D33A0B">
      <w:pPr>
        <w:widowControl/>
        <w:shd w:val="clear" w:color="auto" w:fill="FFFFFF"/>
        <w:spacing w:before="75" w:after="75" w:line="315" w:lineRule="atLeast"/>
        <w:ind w:firstLine="600"/>
        <w:jc w:val="left"/>
        <w:rPr>
          <w:rFonts w:ascii="Tahoma" w:eastAsia="宋体" w:hAnsi="Tahoma" w:cs="Tahoma"/>
          <w:color w:val="000000"/>
          <w:kern w:val="0"/>
          <w:szCs w:val="21"/>
        </w:rPr>
      </w:pPr>
      <w:r w:rsidRPr="00D33A0B">
        <w:rPr>
          <w:rFonts w:ascii="Tahoma" w:eastAsia="宋体" w:hAnsi="Tahoma" w:cs="Tahoma"/>
          <w:color w:val="000000"/>
          <w:kern w:val="0"/>
          <w:sz w:val="30"/>
          <w:szCs w:val="30"/>
        </w:rPr>
        <w:t> </w:t>
      </w:r>
    </w:p>
    <w:p w:rsidR="00D33A0B" w:rsidRPr="00D33A0B" w:rsidRDefault="00D33A0B" w:rsidP="00D33A0B">
      <w:pPr>
        <w:widowControl/>
        <w:shd w:val="clear" w:color="auto" w:fill="FFFFFF"/>
        <w:spacing w:before="75" w:after="75" w:line="315" w:lineRule="atLeast"/>
        <w:ind w:firstLine="600"/>
        <w:jc w:val="left"/>
        <w:rPr>
          <w:rFonts w:ascii="Tahoma" w:eastAsia="宋体" w:hAnsi="Tahoma" w:cs="Tahoma"/>
          <w:color w:val="000000"/>
          <w:kern w:val="0"/>
          <w:szCs w:val="21"/>
        </w:rPr>
      </w:pPr>
      <w:r w:rsidRPr="00D33A0B">
        <w:rPr>
          <w:rFonts w:ascii="Tahoma" w:eastAsia="宋体" w:hAnsi="Tahoma" w:cs="Tahoma"/>
          <w:color w:val="000000"/>
          <w:kern w:val="0"/>
          <w:sz w:val="30"/>
          <w:szCs w:val="30"/>
        </w:rPr>
        <w:t> </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宋体" w:eastAsia="宋体" w:hAnsi="宋体" w:cs="宋体" w:hint="eastAsia"/>
          <w:color w:val="000000"/>
          <w:kern w:val="0"/>
          <w:szCs w:val="21"/>
        </w:rPr>
        <w:t> </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黑体" w:eastAsia="黑体" w:hAnsi="黑体" w:cs="Tahoma" w:hint="eastAsia"/>
          <w:color w:val="000000"/>
          <w:kern w:val="0"/>
          <w:sz w:val="30"/>
          <w:szCs w:val="30"/>
        </w:rPr>
        <w:t>附件4</w:t>
      </w:r>
    </w:p>
    <w:p w:rsidR="00D33A0B" w:rsidRPr="00D33A0B" w:rsidRDefault="00D33A0B" w:rsidP="00D33A0B">
      <w:pPr>
        <w:widowControl/>
        <w:shd w:val="clear" w:color="auto" w:fill="FFFFFF"/>
        <w:spacing w:before="75" w:after="75" w:line="315" w:lineRule="atLeast"/>
        <w:jc w:val="center"/>
        <w:rPr>
          <w:rFonts w:ascii="Tahoma" w:eastAsia="宋体" w:hAnsi="Tahoma" w:cs="Tahoma"/>
          <w:color w:val="000000"/>
          <w:kern w:val="0"/>
          <w:szCs w:val="21"/>
        </w:rPr>
      </w:pPr>
      <w:r w:rsidRPr="00D33A0B">
        <w:rPr>
          <w:rFonts w:ascii="宋体" w:eastAsia="宋体" w:hAnsi="宋体" w:cs="Tahoma" w:hint="eastAsia"/>
          <w:b/>
          <w:bCs/>
          <w:color w:val="000000"/>
          <w:kern w:val="0"/>
          <w:sz w:val="44"/>
          <w:szCs w:val="44"/>
        </w:rPr>
        <w:t>长沙市语言文字工作达标校申报表</w:t>
      </w:r>
    </w:p>
    <w:tbl>
      <w:tblPr>
        <w:tblW w:w="9465" w:type="dxa"/>
        <w:jc w:val="center"/>
        <w:tblCellMar>
          <w:left w:w="0" w:type="dxa"/>
          <w:right w:w="0" w:type="dxa"/>
        </w:tblCellMar>
        <w:tblLook w:val="04A0" w:firstRow="1" w:lastRow="0" w:firstColumn="1" w:lastColumn="0" w:noHBand="0" w:noVBand="1"/>
      </w:tblPr>
      <w:tblGrid>
        <w:gridCol w:w="250"/>
        <w:gridCol w:w="1163"/>
        <w:gridCol w:w="992"/>
        <w:gridCol w:w="740"/>
        <w:gridCol w:w="1837"/>
        <w:gridCol w:w="67"/>
        <w:gridCol w:w="1956"/>
        <w:gridCol w:w="740"/>
        <w:gridCol w:w="1460"/>
        <w:gridCol w:w="260"/>
      </w:tblGrid>
      <w:tr w:rsidR="00D33A0B" w:rsidRPr="00D33A0B" w:rsidTr="00D33A0B">
        <w:trPr>
          <w:jc w:val="center"/>
        </w:trPr>
        <w:tc>
          <w:tcPr>
            <w:tcW w:w="1440"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32"/>
                <w:szCs w:val="32"/>
              </w:rPr>
              <w:t>学</w:t>
            </w:r>
          </w:p>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32"/>
                <w:szCs w:val="32"/>
              </w:rPr>
              <w:lastRenderedPageBreak/>
              <w:t> </w:t>
            </w:r>
          </w:p>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32"/>
                <w:szCs w:val="32"/>
              </w:rPr>
              <w:t>校</w:t>
            </w:r>
          </w:p>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32"/>
                <w:szCs w:val="32"/>
              </w:rPr>
              <w:t> </w:t>
            </w:r>
          </w:p>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32"/>
                <w:szCs w:val="32"/>
              </w:rPr>
              <w:t>概</w:t>
            </w:r>
          </w:p>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32"/>
                <w:szCs w:val="32"/>
              </w:rPr>
              <w:t> </w:t>
            </w:r>
          </w:p>
          <w:p w:rsidR="00D33A0B" w:rsidRPr="00D33A0B" w:rsidRDefault="00D33A0B" w:rsidP="00D33A0B">
            <w:pPr>
              <w:widowControl/>
              <w:spacing w:before="75" w:after="75"/>
              <w:jc w:val="center"/>
              <w:rPr>
                <w:rFonts w:ascii="宋体" w:eastAsia="宋体" w:hAnsi="宋体" w:cs="宋体"/>
                <w:kern w:val="0"/>
                <w:sz w:val="24"/>
                <w:szCs w:val="24"/>
              </w:rPr>
            </w:pPr>
            <w:proofErr w:type="gramStart"/>
            <w:r w:rsidRPr="00D33A0B">
              <w:rPr>
                <w:rFonts w:ascii="仿宋_GB2312" w:eastAsia="仿宋_GB2312" w:hAnsi="宋体" w:cs="宋体" w:hint="eastAsia"/>
                <w:kern w:val="0"/>
                <w:sz w:val="32"/>
                <w:szCs w:val="32"/>
              </w:rPr>
              <w:t>况</w:t>
            </w:r>
            <w:proofErr w:type="gramEnd"/>
          </w:p>
        </w:tc>
        <w:tc>
          <w:tcPr>
            <w:tcW w:w="169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lastRenderedPageBreak/>
              <w:t>学校名称</w:t>
            </w:r>
          </w:p>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（全称）</w:t>
            </w:r>
          </w:p>
        </w:tc>
        <w:tc>
          <w:tcPr>
            <w:tcW w:w="6255" w:type="dxa"/>
            <w:gridSpan w:val="6"/>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仿宋_GB2312" w:eastAsia="仿宋_GB2312" w:hAnsi="宋体" w:cs="宋体" w:hint="eastAsia"/>
                <w:kern w:val="0"/>
                <w:sz w:val="2"/>
                <w:szCs w:val="2"/>
              </w:rPr>
              <w:t> </w:t>
            </w:r>
          </w:p>
        </w:tc>
        <w:tc>
          <w:tcPr>
            <w:tcW w:w="75" w:type="dxa"/>
            <w:tcBorders>
              <w:top w:val="nil"/>
              <w:left w:val="nil"/>
              <w:bottom w:val="nil"/>
              <w:right w:val="nil"/>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kern w:val="0"/>
                <w:sz w:val="24"/>
                <w:szCs w:val="24"/>
              </w:rPr>
              <w:t> </w:t>
            </w:r>
          </w:p>
        </w:tc>
      </w:tr>
      <w:tr w:rsidR="00D33A0B" w:rsidRPr="00D33A0B" w:rsidTr="00D33A0B">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69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学校地址</w:t>
            </w:r>
          </w:p>
        </w:tc>
        <w:tc>
          <w:tcPr>
            <w:tcW w:w="3825" w:type="dxa"/>
            <w:gridSpan w:val="4"/>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仿宋_GB2312" w:eastAsia="仿宋_GB2312" w:hAnsi="宋体" w:cs="宋体" w:hint="eastAsia"/>
                <w:kern w:val="0"/>
                <w:sz w:val="2"/>
                <w:szCs w:val="2"/>
              </w:rPr>
              <w:t> </w:t>
            </w:r>
          </w:p>
        </w:tc>
        <w:tc>
          <w:tcPr>
            <w:tcW w:w="142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邮政编码</w:t>
            </w:r>
          </w:p>
        </w:tc>
        <w:tc>
          <w:tcPr>
            <w:tcW w:w="1020"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right"/>
              <w:rPr>
                <w:rFonts w:ascii="宋体" w:eastAsia="宋体" w:hAnsi="宋体" w:cs="宋体"/>
                <w:kern w:val="0"/>
                <w:sz w:val="24"/>
                <w:szCs w:val="24"/>
              </w:rPr>
            </w:pPr>
            <w:r w:rsidRPr="00D33A0B">
              <w:rPr>
                <w:rFonts w:ascii="仿宋_GB2312" w:eastAsia="仿宋_GB2312" w:hAnsi="宋体" w:cs="宋体" w:hint="eastAsia"/>
                <w:kern w:val="0"/>
                <w:sz w:val="2"/>
                <w:szCs w:val="2"/>
              </w:rPr>
              <w:t> </w:t>
            </w:r>
          </w:p>
        </w:tc>
        <w:tc>
          <w:tcPr>
            <w:tcW w:w="75" w:type="dxa"/>
            <w:tcBorders>
              <w:top w:val="nil"/>
              <w:left w:val="nil"/>
              <w:bottom w:val="nil"/>
              <w:right w:val="nil"/>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kern w:val="0"/>
                <w:sz w:val="24"/>
                <w:szCs w:val="24"/>
              </w:rPr>
              <w:t> </w:t>
            </w:r>
          </w:p>
        </w:tc>
      </w:tr>
      <w:tr w:rsidR="00D33A0B" w:rsidRPr="00D33A0B" w:rsidTr="00D33A0B">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69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主管部门</w:t>
            </w:r>
          </w:p>
        </w:tc>
        <w:tc>
          <w:tcPr>
            <w:tcW w:w="3825" w:type="dxa"/>
            <w:gridSpan w:val="4"/>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仿宋_GB2312" w:eastAsia="仿宋_GB2312" w:hAnsi="宋体" w:cs="宋体" w:hint="eastAsia"/>
                <w:kern w:val="0"/>
                <w:sz w:val="2"/>
                <w:szCs w:val="2"/>
              </w:rPr>
              <w:t> </w:t>
            </w:r>
          </w:p>
        </w:tc>
        <w:tc>
          <w:tcPr>
            <w:tcW w:w="142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建校时间</w:t>
            </w:r>
          </w:p>
        </w:tc>
        <w:tc>
          <w:tcPr>
            <w:tcW w:w="1020"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right"/>
              <w:rPr>
                <w:rFonts w:ascii="宋体" w:eastAsia="宋体" w:hAnsi="宋体" w:cs="宋体"/>
                <w:kern w:val="0"/>
                <w:sz w:val="24"/>
                <w:szCs w:val="24"/>
              </w:rPr>
            </w:pPr>
            <w:r w:rsidRPr="00D33A0B">
              <w:rPr>
                <w:rFonts w:ascii="仿宋_GB2312" w:eastAsia="仿宋_GB2312" w:hAnsi="宋体" w:cs="宋体" w:hint="eastAsia"/>
                <w:kern w:val="0"/>
                <w:sz w:val="24"/>
                <w:szCs w:val="24"/>
              </w:rPr>
              <w:t> </w:t>
            </w:r>
            <w:r w:rsidRPr="00D33A0B">
              <w:rPr>
                <w:rFonts w:ascii="仿宋_GB2312" w:eastAsia="仿宋_GB2312" w:hAnsi="宋体" w:cs="宋体" w:hint="eastAsia"/>
                <w:kern w:val="0"/>
                <w:sz w:val="24"/>
                <w:szCs w:val="24"/>
              </w:rPr>
              <w:t>年</w:t>
            </w:r>
            <w:r w:rsidRPr="00D33A0B">
              <w:rPr>
                <w:rFonts w:ascii="仿宋_GB2312" w:eastAsia="仿宋_GB2312" w:hAnsi="宋体" w:cs="宋体" w:hint="eastAsia"/>
                <w:kern w:val="0"/>
                <w:sz w:val="24"/>
                <w:szCs w:val="24"/>
              </w:rPr>
              <w:t>   </w:t>
            </w:r>
            <w:r w:rsidRPr="00D33A0B">
              <w:rPr>
                <w:rFonts w:ascii="仿宋_GB2312" w:eastAsia="仿宋_GB2312" w:hAnsi="宋体" w:cs="宋体" w:hint="eastAsia"/>
                <w:kern w:val="0"/>
                <w:sz w:val="24"/>
                <w:szCs w:val="24"/>
              </w:rPr>
              <w:t>月</w:t>
            </w:r>
          </w:p>
        </w:tc>
        <w:tc>
          <w:tcPr>
            <w:tcW w:w="75" w:type="dxa"/>
            <w:tcBorders>
              <w:top w:val="nil"/>
              <w:left w:val="nil"/>
              <w:bottom w:val="nil"/>
              <w:right w:val="nil"/>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kern w:val="0"/>
                <w:sz w:val="24"/>
                <w:szCs w:val="24"/>
              </w:rPr>
              <w:t> </w:t>
            </w:r>
          </w:p>
        </w:tc>
      </w:tr>
      <w:tr w:rsidR="00D33A0B" w:rsidRPr="00D33A0B" w:rsidTr="00D33A0B">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69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学校类别</w:t>
            </w:r>
          </w:p>
        </w:tc>
        <w:tc>
          <w:tcPr>
            <w:tcW w:w="6255" w:type="dxa"/>
            <w:gridSpan w:val="6"/>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仿宋_GB2312" w:eastAsia="仿宋_GB2312" w:hAnsi="宋体" w:cs="宋体" w:hint="eastAsia"/>
                <w:kern w:val="0"/>
                <w:sz w:val="24"/>
                <w:szCs w:val="24"/>
              </w:rPr>
              <w:t>幼儿园（ ）/小学（ ）/初中（ ）/高中（ ）/完全中学（ ）/中职（ ）/民办学校（ ）/其他（ ）</w:t>
            </w:r>
          </w:p>
        </w:tc>
        <w:tc>
          <w:tcPr>
            <w:tcW w:w="75" w:type="dxa"/>
            <w:tcBorders>
              <w:top w:val="nil"/>
              <w:left w:val="nil"/>
              <w:bottom w:val="nil"/>
              <w:right w:val="nil"/>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kern w:val="0"/>
                <w:sz w:val="24"/>
                <w:szCs w:val="24"/>
              </w:rPr>
              <w:t> </w:t>
            </w:r>
          </w:p>
        </w:tc>
      </w:tr>
      <w:tr w:rsidR="00D33A0B" w:rsidRPr="00D33A0B" w:rsidTr="00D33A0B">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69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学校规模</w:t>
            </w:r>
          </w:p>
        </w:tc>
        <w:tc>
          <w:tcPr>
            <w:tcW w:w="1410"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学生总数</w:t>
            </w:r>
          </w:p>
        </w:tc>
        <w:tc>
          <w:tcPr>
            <w:tcW w:w="2415" w:type="dxa"/>
            <w:gridSpan w:val="3"/>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right"/>
              <w:rPr>
                <w:rFonts w:ascii="宋体" w:eastAsia="宋体" w:hAnsi="宋体" w:cs="宋体"/>
                <w:kern w:val="0"/>
                <w:sz w:val="24"/>
                <w:szCs w:val="24"/>
              </w:rPr>
            </w:pPr>
            <w:r w:rsidRPr="00D33A0B">
              <w:rPr>
                <w:rFonts w:ascii="仿宋_GB2312" w:eastAsia="仿宋_GB2312" w:hAnsi="宋体" w:cs="宋体" w:hint="eastAsia"/>
                <w:kern w:val="0"/>
                <w:sz w:val="24"/>
                <w:szCs w:val="24"/>
              </w:rPr>
              <w:t>               </w:t>
            </w:r>
            <w:r w:rsidRPr="00D33A0B">
              <w:rPr>
                <w:rFonts w:ascii="仿宋_GB2312" w:eastAsia="仿宋_GB2312" w:hAnsi="宋体" w:cs="宋体" w:hint="eastAsia"/>
                <w:kern w:val="0"/>
                <w:sz w:val="24"/>
                <w:szCs w:val="24"/>
              </w:rPr>
              <w:t>人</w:t>
            </w:r>
          </w:p>
        </w:tc>
        <w:tc>
          <w:tcPr>
            <w:tcW w:w="142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上学年毕业生总数</w:t>
            </w:r>
          </w:p>
        </w:tc>
        <w:tc>
          <w:tcPr>
            <w:tcW w:w="1020"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   </w:t>
            </w:r>
            <w:r w:rsidRPr="00D33A0B">
              <w:rPr>
                <w:rFonts w:ascii="仿宋_GB2312" w:eastAsia="仿宋_GB2312" w:hAnsi="宋体" w:cs="宋体" w:hint="eastAsia"/>
                <w:kern w:val="0"/>
                <w:sz w:val="24"/>
                <w:szCs w:val="24"/>
              </w:rPr>
              <w:t>人</w:t>
            </w:r>
          </w:p>
        </w:tc>
        <w:tc>
          <w:tcPr>
            <w:tcW w:w="75" w:type="dxa"/>
            <w:tcBorders>
              <w:top w:val="nil"/>
              <w:left w:val="nil"/>
              <w:bottom w:val="nil"/>
              <w:right w:val="nil"/>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kern w:val="0"/>
                <w:sz w:val="24"/>
                <w:szCs w:val="24"/>
              </w:rPr>
              <w:t> </w:t>
            </w:r>
          </w:p>
        </w:tc>
      </w:tr>
      <w:tr w:rsidR="00D33A0B" w:rsidRPr="00D33A0B" w:rsidTr="00D33A0B">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410"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语文教师数</w:t>
            </w:r>
          </w:p>
        </w:tc>
        <w:tc>
          <w:tcPr>
            <w:tcW w:w="2415" w:type="dxa"/>
            <w:gridSpan w:val="3"/>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right"/>
              <w:rPr>
                <w:rFonts w:ascii="宋体" w:eastAsia="宋体" w:hAnsi="宋体" w:cs="宋体"/>
                <w:kern w:val="0"/>
                <w:sz w:val="24"/>
                <w:szCs w:val="24"/>
              </w:rPr>
            </w:pPr>
            <w:r w:rsidRPr="00D33A0B">
              <w:rPr>
                <w:rFonts w:ascii="仿宋_GB2312" w:eastAsia="仿宋_GB2312" w:hAnsi="宋体" w:cs="宋体" w:hint="eastAsia"/>
                <w:kern w:val="0"/>
                <w:sz w:val="24"/>
                <w:szCs w:val="24"/>
              </w:rPr>
              <w:t>             </w:t>
            </w:r>
            <w:r w:rsidRPr="00D33A0B">
              <w:rPr>
                <w:rFonts w:ascii="仿宋_GB2312" w:eastAsia="仿宋_GB2312" w:hAnsi="宋体" w:cs="宋体" w:hint="eastAsia"/>
                <w:kern w:val="0"/>
                <w:sz w:val="24"/>
                <w:szCs w:val="24"/>
              </w:rPr>
              <w:t>人</w:t>
            </w:r>
          </w:p>
        </w:tc>
        <w:tc>
          <w:tcPr>
            <w:tcW w:w="142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教师总数</w:t>
            </w:r>
          </w:p>
        </w:tc>
        <w:tc>
          <w:tcPr>
            <w:tcW w:w="1020"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   </w:t>
            </w:r>
            <w:r w:rsidRPr="00D33A0B">
              <w:rPr>
                <w:rFonts w:ascii="仿宋_GB2312" w:eastAsia="仿宋_GB2312" w:hAnsi="宋体" w:cs="宋体" w:hint="eastAsia"/>
                <w:kern w:val="0"/>
                <w:sz w:val="24"/>
                <w:szCs w:val="24"/>
              </w:rPr>
              <w:t>人</w:t>
            </w:r>
          </w:p>
        </w:tc>
        <w:tc>
          <w:tcPr>
            <w:tcW w:w="75" w:type="dxa"/>
            <w:tcBorders>
              <w:top w:val="nil"/>
              <w:left w:val="nil"/>
              <w:bottom w:val="nil"/>
              <w:right w:val="nil"/>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kern w:val="0"/>
                <w:sz w:val="24"/>
                <w:szCs w:val="24"/>
              </w:rPr>
              <w:t> </w:t>
            </w:r>
          </w:p>
        </w:tc>
      </w:tr>
      <w:tr w:rsidR="00D33A0B" w:rsidRPr="00D33A0B" w:rsidTr="00D33A0B">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69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proofErr w:type="gramStart"/>
            <w:r w:rsidRPr="00D33A0B">
              <w:rPr>
                <w:rFonts w:ascii="仿宋_GB2312" w:eastAsia="仿宋_GB2312" w:hAnsi="宋体" w:cs="宋体" w:hint="eastAsia"/>
                <w:kern w:val="0"/>
                <w:sz w:val="24"/>
                <w:szCs w:val="24"/>
              </w:rPr>
              <w:t>校语言</w:t>
            </w:r>
            <w:proofErr w:type="gramEnd"/>
            <w:r w:rsidRPr="00D33A0B">
              <w:rPr>
                <w:rFonts w:ascii="仿宋_GB2312" w:eastAsia="仿宋_GB2312" w:hAnsi="宋体" w:cs="宋体" w:hint="eastAsia"/>
                <w:kern w:val="0"/>
                <w:sz w:val="24"/>
                <w:szCs w:val="24"/>
              </w:rPr>
              <w:t>文字工作机构负责人姓名</w:t>
            </w:r>
          </w:p>
        </w:tc>
        <w:tc>
          <w:tcPr>
            <w:tcW w:w="1410"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 </w:t>
            </w:r>
          </w:p>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 </w:t>
            </w:r>
          </w:p>
        </w:tc>
        <w:tc>
          <w:tcPr>
            <w:tcW w:w="1170" w:type="dxa"/>
            <w:gridSpan w:val="2"/>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在校常任职</w:t>
            </w:r>
            <w:r w:rsidRPr="00D33A0B">
              <w:rPr>
                <w:rFonts w:ascii="仿宋_GB2312" w:eastAsia="仿宋_GB2312" w:hAnsi="宋体" w:cs="宋体" w:hint="eastAsia"/>
                <w:kern w:val="0"/>
                <w:sz w:val="24"/>
                <w:szCs w:val="24"/>
              </w:rPr>
              <w:t>   </w:t>
            </w:r>
            <w:proofErr w:type="gramStart"/>
            <w:r w:rsidRPr="00D33A0B">
              <w:rPr>
                <w:rFonts w:ascii="仿宋_GB2312" w:eastAsia="仿宋_GB2312" w:hAnsi="宋体" w:cs="宋体" w:hint="eastAsia"/>
                <w:kern w:val="0"/>
                <w:sz w:val="24"/>
                <w:szCs w:val="24"/>
              </w:rPr>
              <w:t>务</w:t>
            </w:r>
            <w:proofErr w:type="gramEnd"/>
          </w:p>
        </w:tc>
        <w:tc>
          <w:tcPr>
            <w:tcW w:w="1230"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 </w:t>
            </w:r>
          </w:p>
        </w:tc>
        <w:tc>
          <w:tcPr>
            <w:tcW w:w="142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联系电话</w:t>
            </w:r>
          </w:p>
        </w:tc>
        <w:tc>
          <w:tcPr>
            <w:tcW w:w="1020"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 </w:t>
            </w:r>
          </w:p>
        </w:tc>
        <w:tc>
          <w:tcPr>
            <w:tcW w:w="75" w:type="dxa"/>
            <w:tcBorders>
              <w:top w:val="nil"/>
              <w:left w:val="nil"/>
              <w:bottom w:val="nil"/>
              <w:right w:val="nil"/>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kern w:val="0"/>
                <w:sz w:val="24"/>
                <w:szCs w:val="24"/>
              </w:rPr>
              <w:t> </w:t>
            </w:r>
          </w:p>
        </w:tc>
      </w:tr>
      <w:tr w:rsidR="00D33A0B" w:rsidRPr="00D33A0B" w:rsidTr="00D33A0B">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170" w:type="dxa"/>
            <w:gridSpan w:val="2"/>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职</w:t>
            </w:r>
            <w:r w:rsidRPr="00D33A0B">
              <w:rPr>
                <w:rFonts w:ascii="仿宋_GB2312" w:eastAsia="仿宋_GB2312" w:hAnsi="宋体" w:cs="宋体" w:hint="eastAsia"/>
                <w:kern w:val="0"/>
                <w:sz w:val="24"/>
                <w:szCs w:val="24"/>
              </w:rPr>
              <w:t>   </w:t>
            </w:r>
            <w:r w:rsidRPr="00D33A0B">
              <w:rPr>
                <w:rFonts w:ascii="仿宋_GB2312" w:eastAsia="仿宋_GB2312" w:hAnsi="宋体" w:cs="宋体" w:hint="eastAsia"/>
                <w:kern w:val="0"/>
                <w:sz w:val="24"/>
                <w:szCs w:val="24"/>
              </w:rPr>
              <w:t>称</w:t>
            </w:r>
          </w:p>
        </w:tc>
        <w:tc>
          <w:tcPr>
            <w:tcW w:w="1230"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 </w:t>
            </w:r>
          </w:p>
        </w:tc>
        <w:tc>
          <w:tcPr>
            <w:tcW w:w="142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电子邮箱</w:t>
            </w:r>
          </w:p>
        </w:tc>
        <w:tc>
          <w:tcPr>
            <w:tcW w:w="1020"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 </w:t>
            </w:r>
          </w:p>
        </w:tc>
        <w:tc>
          <w:tcPr>
            <w:tcW w:w="75" w:type="dxa"/>
            <w:tcBorders>
              <w:top w:val="nil"/>
              <w:left w:val="nil"/>
              <w:bottom w:val="nil"/>
              <w:right w:val="nil"/>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kern w:val="0"/>
                <w:sz w:val="24"/>
                <w:szCs w:val="24"/>
              </w:rPr>
              <w:t> </w:t>
            </w:r>
          </w:p>
        </w:tc>
      </w:tr>
      <w:tr w:rsidR="00D33A0B" w:rsidRPr="00D33A0B" w:rsidTr="00D33A0B">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69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语言文字工作办事机构性质</w:t>
            </w:r>
          </w:p>
        </w:tc>
        <w:tc>
          <w:tcPr>
            <w:tcW w:w="6255" w:type="dxa"/>
            <w:gridSpan w:val="6"/>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合署（与</w:t>
            </w:r>
            <w:r w:rsidRPr="00D33A0B">
              <w:rPr>
                <w:rFonts w:ascii="仿宋_GB2312" w:eastAsia="仿宋_GB2312" w:hAnsi="宋体" w:cs="宋体" w:hint="eastAsia"/>
                <w:kern w:val="0"/>
                <w:sz w:val="24"/>
                <w:szCs w:val="24"/>
              </w:rPr>
              <w:t>      </w:t>
            </w:r>
            <w:r w:rsidRPr="00D33A0B">
              <w:rPr>
                <w:rFonts w:ascii="仿宋_GB2312" w:eastAsia="仿宋_GB2312" w:hAnsi="宋体" w:cs="宋体" w:hint="eastAsia"/>
                <w:kern w:val="0"/>
                <w:sz w:val="24"/>
                <w:szCs w:val="24"/>
              </w:rPr>
              <w:t>合署办公）/无机构（由</w:t>
            </w:r>
            <w:r w:rsidRPr="00D33A0B">
              <w:rPr>
                <w:rFonts w:ascii="仿宋_GB2312" w:eastAsia="仿宋_GB2312" w:hAnsi="宋体" w:cs="宋体" w:hint="eastAsia"/>
                <w:kern w:val="0"/>
                <w:sz w:val="24"/>
                <w:szCs w:val="24"/>
              </w:rPr>
              <w:t>        </w:t>
            </w:r>
            <w:r w:rsidRPr="00D33A0B">
              <w:rPr>
                <w:rFonts w:ascii="仿宋_GB2312" w:eastAsia="仿宋_GB2312" w:hAnsi="宋体" w:cs="宋体" w:hint="eastAsia"/>
                <w:kern w:val="0"/>
                <w:sz w:val="24"/>
                <w:szCs w:val="24"/>
              </w:rPr>
              <w:t>代行职能）</w:t>
            </w:r>
          </w:p>
        </w:tc>
        <w:tc>
          <w:tcPr>
            <w:tcW w:w="75" w:type="dxa"/>
            <w:tcBorders>
              <w:top w:val="nil"/>
              <w:left w:val="nil"/>
              <w:bottom w:val="nil"/>
              <w:right w:val="nil"/>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kern w:val="0"/>
                <w:sz w:val="24"/>
                <w:szCs w:val="24"/>
              </w:rPr>
              <w:t> </w:t>
            </w:r>
          </w:p>
        </w:tc>
      </w:tr>
      <w:tr w:rsidR="00D33A0B" w:rsidRPr="00D33A0B" w:rsidTr="00D33A0B">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3120" w:type="dxa"/>
            <w:gridSpan w:val="2"/>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专（兼）</w:t>
            </w:r>
            <w:proofErr w:type="gramStart"/>
            <w:r w:rsidRPr="00D33A0B">
              <w:rPr>
                <w:rFonts w:ascii="仿宋_GB2312" w:eastAsia="仿宋_GB2312" w:hAnsi="宋体" w:cs="宋体" w:hint="eastAsia"/>
                <w:kern w:val="0"/>
                <w:sz w:val="24"/>
                <w:szCs w:val="24"/>
              </w:rPr>
              <w:t>职语言</w:t>
            </w:r>
            <w:proofErr w:type="gramEnd"/>
            <w:r w:rsidRPr="00D33A0B">
              <w:rPr>
                <w:rFonts w:ascii="仿宋_GB2312" w:eastAsia="仿宋_GB2312" w:hAnsi="宋体" w:cs="宋体" w:hint="eastAsia"/>
                <w:kern w:val="0"/>
                <w:sz w:val="24"/>
                <w:szCs w:val="24"/>
              </w:rPr>
              <w:t>文字工作人员姓名</w:t>
            </w:r>
          </w:p>
        </w:tc>
        <w:tc>
          <w:tcPr>
            <w:tcW w:w="1140"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仿宋_GB2312" w:eastAsia="仿宋_GB2312" w:hAnsi="宋体" w:cs="宋体" w:hint="eastAsia"/>
                <w:kern w:val="0"/>
                <w:sz w:val="24"/>
                <w:szCs w:val="24"/>
              </w:rPr>
              <w:t> </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仿宋_GB2312" w:eastAsia="仿宋_GB2312" w:hAnsi="宋体" w:cs="宋体" w:hint="eastAsia"/>
                <w:kern w:val="0"/>
                <w:sz w:val="24"/>
                <w:szCs w:val="24"/>
              </w:rPr>
              <w:t>联系电话</w:t>
            </w:r>
          </w:p>
        </w:tc>
        <w:tc>
          <w:tcPr>
            <w:tcW w:w="2430" w:type="dxa"/>
            <w:gridSpan w:val="2"/>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仿宋_GB2312" w:eastAsia="仿宋_GB2312" w:hAnsi="宋体" w:cs="宋体" w:hint="eastAsia"/>
                <w:kern w:val="0"/>
                <w:sz w:val="24"/>
                <w:szCs w:val="24"/>
              </w:rPr>
              <w:t> </w:t>
            </w:r>
          </w:p>
        </w:tc>
        <w:tc>
          <w:tcPr>
            <w:tcW w:w="75" w:type="dxa"/>
            <w:tcBorders>
              <w:top w:val="nil"/>
              <w:left w:val="nil"/>
              <w:bottom w:val="nil"/>
              <w:right w:val="nil"/>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kern w:val="0"/>
                <w:sz w:val="24"/>
                <w:szCs w:val="24"/>
              </w:rPr>
              <w:t> </w:t>
            </w:r>
          </w:p>
        </w:tc>
      </w:tr>
      <w:tr w:rsidR="00D33A0B" w:rsidRPr="00D33A0B" w:rsidTr="00D33A0B">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695" w:type="dxa"/>
            <w:vMerge w:val="restart"/>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评估</w:t>
            </w:r>
          </w:p>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成绩</w:t>
            </w:r>
          </w:p>
        </w:tc>
        <w:tc>
          <w:tcPr>
            <w:tcW w:w="3825" w:type="dxa"/>
            <w:gridSpan w:val="4"/>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自评成绩</w:t>
            </w:r>
          </w:p>
        </w:tc>
        <w:tc>
          <w:tcPr>
            <w:tcW w:w="2430" w:type="dxa"/>
            <w:gridSpan w:val="2"/>
            <w:tcBorders>
              <w:top w:val="single" w:sz="8" w:space="0" w:color="auto"/>
              <w:left w:val="single" w:sz="8" w:space="0" w:color="auto"/>
              <w:bottom w:val="single" w:sz="8" w:space="0" w:color="auto"/>
              <w:right w:val="single" w:sz="8" w:space="0" w:color="auto"/>
            </w:tcBorders>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b/>
                <w:bCs/>
                <w:kern w:val="0"/>
                <w:sz w:val="24"/>
                <w:szCs w:val="24"/>
              </w:rPr>
              <w:t> </w:t>
            </w:r>
          </w:p>
        </w:tc>
        <w:tc>
          <w:tcPr>
            <w:tcW w:w="75" w:type="dxa"/>
            <w:tcBorders>
              <w:top w:val="nil"/>
              <w:left w:val="nil"/>
              <w:bottom w:val="nil"/>
              <w:right w:val="nil"/>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kern w:val="0"/>
                <w:sz w:val="24"/>
                <w:szCs w:val="24"/>
              </w:rPr>
              <w:t> </w:t>
            </w:r>
          </w:p>
        </w:tc>
      </w:tr>
      <w:tr w:rsidR="00D33A0B" w:rsidRPr="00D33A0B" w:rsidTr="00D33A0B">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3825" w:type="dxa"/>
            <w:gridSpan w:val="4"/>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24"/>
                <w:szCs w:val="24"/>
              </w:rPr>
              <w:t>区、县（市）语委评估成绩</w:t>
            </w:r>
          </w:p>
        </w:tc>
        <w:tc>
          <w:tcPr>
            <w:tcW w:w="2430" w:type="dxa"/>
            <w:gridSpan w:val="2"/>
            <w:tcBorders>
              <w:top w:val="single" w:sz="8" w:space="0" w:color="auto"/>
              <w:left w:val="single" w:sz="8" w:space="0" w:color="auto"/>
              <w:bottom w:val="single" w:sz="8" w:space="0" w:color="auto"/>
              <w:right w:val="single" w:sz="8" w:space="0" w:color="auto"/>
            </w:tcBorders>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hint="eastAsia"/>
                <w:b/>
                <w:bCs/>
                <w:kern w:val="0"/>
                <w:sz w:val="24"/>
                <w:szCs w:val="24"/>
              </w:rPr>
              <w:t> </w:t>
            </w:r>
          </w:p>
        </w:tc>
        <w:tc>
          <w:tcPr>
            <w:tcW w:w="7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kern w:val="0"/>
                <w:sz w:val="24"/>
                <w:szCs w:val="24"/>
              </w:rPr>
              <w:t> </w:t>
            </w:r>
          </w:p>
        </w:tc>
      </w:tr>
      <w:tr w:rsidR="00D33A0B" w:rsidRPr="00D33A0B" w:rsidTr="00D33A0B">
        <w:trPr>
          <w:jc w:val="center"/>
        </w:trPr>
        <w:tc>
          <w:tcPr>
            <w:tcW w:w="15" w:type="dxa"/>
            <w:tcBorders>
              <w:top w:val="nil"/>
              <w:left w:val="nil"/>
              <w:bottom w:val="nil"/>
              <w:right w:val="nil"/>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kern w:val="0"/>
                <w:sz w:val="24"/>
                <w:szCs w:val="24"/>
              </w:rPr>
              <w:t> </w:t>
            </w:r>
          </w:p>
        </w:tc>
        <w:tc>
          <w:tcPr>
            <w:tcW w:w="142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32"/>
                <w:szCs w:val="32"/>
              </w:rPr>
              <w:t>在语言文字工作中所取得的主要成绩、经验及特色</w:t>
            </w:r>
          </w:p>
        </w:tc>
        <w:tc>
          <w:tcPr>
            <w:tcW w:w="8040" w:type="dxa"/>
            <w:gridSpan w:val="8"/>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tc>
      </w:tr>
      <w:tr w:rsidR="00D33A0B" w:rsidRPr="00D33A0B" w:rsidTr="00D33A0B">
        <w:trPr>
          <w:jc w:val="center"/>
        </w:trPr>
        <w:tc>
          <w:tcPr>
            <w:tcW w:w="15" w:type="dxa"/>
            <w:tcBorders>
              <w:top w:val="nil"/>
              <w:left w:val="nil"/>
              <w:bottom w:val="nil"/>
              <w:right w:val="nil"/>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kern w:val="0"/>
                <w:sz w:val="24"/>
                <w:szCs w:val="24"/>
              </w:rPr>
              <w:lastRenderedPageBreak/>
              <w:t> </w:t>
            </w:r>
          </w:p>
        </w:tc>
        <w:tc>
          <w:tcPr>
            <w:tcW w:w="1425" w:type="dxa"/>
            <w:tcBorders>
              <w:top w:val="single" w:sz="8" w:space="0" w:color="auto"/>
              <w:left w:val="single" w:sz="8" w:space="0" w:color="auto"/>
              <w:bottom w:val="single" w:sz="8" w:space="0" w:color="auto"/>
              <w:right w:val="single" w:sz="8" w:space="0" w:color="auto"/>
            </w:tcBorders>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32"/>
                <w:szCs w:val="32"/>
              </w:rPr>
              <w:t>学校</w:t>
            </w:r>
          </w:p>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32"/>
                <w:szCs w:val="32"/>
              </w:rPr>
              <w:t>申请</w:t>
            </w:r>
          </w:p>
        </w:tc>
        <w:tc>
          <w:tcPr>
            <w:tcW w:w="8040" w:type="dxa"/>
            <w:gridSpan w:val="8"/>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年月日（盖章）</w:t>
            </w:r>
          </w:p>
        </w:tc>
      </w:tr>
      <w:tr w:rsidR="00D33A0B" w:rsidRPr="00D33A0B" w:rsidTr="00D33A0B">
        <w:trPr>
          <w:jc w:val="center"/>
        </w:trPr>
        <w:tc>
          <w:tcPr>
            <w:tcW w:w="15" w:type="dxa"/>
            <w:tcBorders>
              <w:top w:val="nil"/>
              <w:left w:val="nil"/>
              <w:bottom w:val="nil"/>
              <w:right w:val="nil"/>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kern w:val="0"/>
                <w:sz w:val="24"/>
                <w:szCs w:val="24"/>
              </w:rPr>
              <w:t> </w:t>
            </w:r>
          </w:p>
        </w:tc>
        <w:tc>
          <w:tcPr>
            <w:tcW w:w="1425" w:type="dxa"/>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32"/>
                <w:szCs w:val="32"/>
              </w:rPr>
              <w:t>区、县（市）语言文字工作部门推荐意见</w:t>
            </w:r>
          </w:p>
        </w:tc>
        <w:tc>
          <w:tcPr>
            <w:tcW w:w="8040" w:type="dxa"/>
            <w:gridSpan w:val="8"/>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年月日（盖章）</w:t>
            </w:r>
          </w:p>
        </w:tc>
      </w:tr>
      <w:tr w:rsidR="00D33A0B" w:rsidRPr="00D33A0B" w:rsidTr="00D33A0B">
        <w:trPr>
          <w:jc w:val="center"/>
        </w:trPr>
        <w:tc>
          <w:tcPr>
            <w:tcW w:w="15" w:type="dxa"/>
            <w:tcBorders>
              <w:top w:val="nil"/>
              <w:left w:val="nil"/>
              <w:bottom w:val="nil"/>
              <w:right w:val="nil"/>
            </w:tcBorders>
            <w:vAlign w:val="center"/>
            <w:hideMark/>
          </w:tcPr>
          <w:p w:rsidR="00D33A0B" w:rsidRPr="00D33A0B" w:rsidRDefault="00D33A0B" w:rsidP="00D33A0B">
            <w:pPr>
              <w:widowControl/>
              <w:spacing w:before="75" w:after="75"/>
              <w:jc w:val="left"/>
              <w:rPr>
                <w:rFonts w:ascii="宋体" w:eastAsia="宋体" w:hAnsi="宋体" w:cs="宋体"/>
                <w:kern w:val="0"/>
                <w:sz w:val="24"/>
                <w:szCs w:val="24"/>
              </w:rPr>
            </w:pPr>
            <w:r w:rsidRPr="00D33A0B">
              <w:rPr>
                <w:rFonts w:ascii="宋体" w:eastAsia="宋体" w:hAnsi="宋体" w:cs="宋体"/>
                <w:kern w:val="0"/>
                <w:sz w:val="24"/>
                <w:szCs w:val="24"/>
              </w:rPr>
              <w:t> </w:t>
            </w:r>
          </w:p>
        </w:tc>
        <w:tc>
          <w:tcPr>
            <w:tcW w:w="1425" w:type="dxa"/>
            <w:tcBorders>
              <w:top w:val="single" w:sz="8" w:space="0" w:color="auto"/>
              <w:left w:val="single" w:sz="8" w:space="0" w:color="auto"/>
              <w:bottom w:val="single" w:sz="8" w:space="0" w:color="auto"/>
              <w:right w:val="single" w:sz="8" w:space="0" w:color="auto"/>
            </w:tcBorders>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仿宋_GB2312" w:eastAsia="仿宋_GB2312" w:hAnsi="宋体" w:cs="宋体" w:hint="eastAsia"/>
                <w:kern w:val="0"/>
                <w:sz w:val="32"/>
                <w:szCs w:val="32"/>
              </w:rPr>
              <w:t>市语委、市教育局认定意见</w:t>
            </w:r>
          </w:p>
        </w:tc>
        <w:tc>
          <w:tcPr>
            <w:tcW w:w="8040" w:type="dxa"/>
            <w:gridSpan w:val="8"/>
            <w:tcBorders>
              <w:top w:val="single" w:sz="8" w:space="0" w:color="auto"/>
              <w:left w:val="single" w:sz="8" w:space="0" w:color="auto"/>
              <w:bottom w:val="single" w:sz="8" w:space="0" w:color="auto"/>
              <w:right w:val="single" w:sz="8" w:space="0" w:color="auto"/>
            </w:tcBorders>
            <w:vAlign w:val="center"/>
            <w:hideMark/>
          </w:tcPr>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 </w:t>
            </w:r>
          </w:p>
          <w:p w:rsidR="00D33A0B" w:rsidRPr="00D33A0B" w:rsidRDefault="00D33A0B" w:rsidP="00D33A0B">
            <w:pPr>
              <w:widowControl/>
              <w:spacing w:before="75" w:after="75"/>
              <w:jc w:val="center"/>
              <w:rPr>
                <w:rFonts w:ascii="宋体" w:eastAsia="宋体" w:hAnsi="宋体" w:cs="宋体"/>
                <w:kern w:val="0"/>
                <w:sz w:val="24"/>
                <w:szCs w:val="24"/>
              </w:rPr>
            </w:pPr>
            <w:r w:rsidRPr="00D33A0B">
              <w:rPr>
                <w:rFonts w:ascii="宋体" w:eastAsia="宋体" w:hAnsi="宋体" w:cs="宋体" w:hint="eastAsia"/>
                <w:kern w:val="0"/>
                <w:sz w:val="24"/>
                <w:szCs w:val="24"/>
              </w:rPr>
              <w:t>年月日（盖章）</w:t>
            </w:r>
          </w:p>
        </w:tc>
      </w:tr>
      <w:tr w:rsidR="00D33A0B" w:rsidRPr="00D33A0B" w:rsidTr="00D33A0B">
        <w:trPr>
          <w:jc w:val="center"/>
        </w:trPr>
        <w:tc>
          <w:tcPr>
            <w:tcW w:w="15"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425"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695"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410"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140"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45"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230"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425"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1020"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c>
          <w:tcPr>
            <w:tcW w:w="75" w:type="dxa"/>
            <w:tcBorders>
              <w:top w:val="nil"/>
              <w:left w:val="nil"/>
              <w:bottom w:val="nil"/>
              <w:right w:val="nil"/>
            </w:tcBorders>
            <w:vAlign w:val="center"/>
            <w:hideMark/>
          </w:tcPr>
          <w:p w:rsidR="00D33A0B" w:rsidRPr="00D33A0B" w:rsidRDefault="00D33A0B" w:rsidP="00D33A0B">
            <w:pPr>
              <w:widowControl/>
              <w:jc w:val="left"/>
              <w:rPr>
                <w:rFonts w:ascii="宋体" w:eastAsia="宋体" w:hAnsi="宋体" w:cs="宋体"/>
                <w:kern w:val="0"/>
                <w:sz w:val="24"/>
                <w:szCs w:val="24"/>
              </w:rPr>
            </w:pPr>
          </w:p>
        </w:tc>
      </w:tr>
    </w:tbl>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Tahoma" w:eastAsia="宋体" w:hAnsi="Tahoma" w:cs="Tahoma"/>
          <w:color w:val="000000"/>
          <w:kern w:val="0"/>
          <w:sz w:val="30"/>
          <w:szCs w:val="30"/>
        </w:rPr>
        <w:t> </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黑体" w:eastAsia="黑体" w:hAnsi="黑体" w:cs="Tahoma" w:hint="eastAsia"/>
          <w:color w:val="000000"/>
          <w:kern w:val="0"/>
          <w:sz w:val="30"/>
          <w:szCs w:val="30"/>
        </w:rPr>
        <w:t>附件5</w:t>
      </w:r>
    </w:p>
    <w:p w:rsidR="00D33A0B" w:rsidRPr="00D33A0B" w:rsidRDefault="00D33A0B" w:rsidP="00D33A0B">
      <w:pPr>
        <w:widowControl/>
        <w:shd w:val="clear" w:color="auto" w:fill="FFFFFF"/>
        <w:spacing w:before="75" w:after="75" w:line="315" w:lineRule="atLeast"/>
        <w:jc w:val="center"/>
        <w:rPr>
          <w:rFonts w:ascii="Tahoma" w:eastAsia="宋体" w:hAnsi="Tahoma" w:cs="Tahoma"/>
          <w:color w:val="000000"/>
          <w:kern w:val="0"/>
          <w:szCs w:val="21"/>
        </w:rPr>
      </w:pPr>
      <w:r w:rsidRPr="00D33A0B">
        <w:rPr>
          <w:rFonts w:ascii="宋体" w:eastAsia="宋体" w:hAnsi="宋体" w:cs="Tahoma" w:hint="eastAsia"/>
          <w:b/>
          <w:bCs/>
          <w:color w:val="000000"/>
          <w:kern w:val="0"/>
          <w:sz w:val="40"/>
          <w:szCs w:val="40"/>
        </w:rPr>
        <w:t>长沙市直属学校“语言文字工作达标学校”</w:t>
      </w:r>
    </w:p>
    <w:p w:rsidR="00D33A0B" w:rsidRPr="00D33A0B" w:rsidRDefault="00D33A0B" w:rsidP="00D33A0B">
      <w:pPr>
        <w:widowControl/>
        <w:shd w:val="clear" w:color="auto" w:fill="FFFFFF"/>
        <w:spacing w:before="75" w:after="75" w:line="315" w:lineRule="atLeast"/>
        <w:jc w:val="center"/>
        <w:rPr>
          <w:rFonts w:ascii="Tahoma" w:eastAsia="宋体" w:hAnsi="Tahoma" w:cs="Tahoma"/>
          <w:color w:val="000000"/>
          <w:kern w:val="0"/>
          <w:szCs w:val="21"/>
        </w:rPr>
      </w:pPr>
      <w:r w:rsidRPr="00D33A0B">
        <w:rPr>
          <w:rFonts w:ascii="宋体" w:eastAsia="宋体" w:hAnsi="宋体" w:cs="Tahoma" w:hint="eastAsia"/>
          <w:b/>
          <w:bCs/>
          <w:color w:val="000000"/>
          <w:kern w:val="0"/>
          <w:sz w:val="40"/>
          <w:szCs w:val="40"/>
        </w:rPr>
        <w:t>申报创建工作进度表</w:t>
      </w:r>
    </w:p>
    <w:p w:rsidR="00D33A0B" w:rsidRPr="00D33A0B" w:rsidRDefault="00D33A0B" w:rsidP="00D33A0B">
      <w:pPr>
        <w:widowControl/>
        <w:shd w:val="clear" w:color="auto" w:fill="FFFFFF"/>
        <w:spacing w:before="75" w:after="75" w:line="315" w:lineRule="atLeast"/>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各直属学校：</w:t>
      </w:r>
    </w:p>
    <w:p w:rsidR="00D33A0B" w:rsidRPr="00D33A0B" w:rsidRDefault="00D33A0B" w:rsidP="00D33A0B">
      <w:pPr>
        <w:widowControl/>
        <w:shd w:val="clear" w:color="auto" w:fill="FFFFFF"/>
        <w:spacing w:before="75" w:after="75" w:line="315" w:lineRule="atLeast"/>
        <w:ind w:firstLine="420"/>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根据《意见》要求，为切实发挥学校在语言文字工作中的基础作用，并计划在2019年完成所有学校语言文字工作达标建设，结合我市实际，市教育局统筹安排评估进度，完成</w:t>
      </w:r>
      <w:r w:rsidRPr="00D33A0B">
        <w:rPr>
          <w:rFonts w:ascii="仿宋_GB2312" w:eastAsia="仿宋_GB2312" w:hAnsi="Tahoma" w:cs="Tahoma" w:hint="eastAsia"/>
          <w:color w:val="000000"/>
          <w:kern w:val="0"/>
          <w:sz w:val="32"/>
          <w:szCs w:val="32"/>
        </w:rPr>
        <w:lastRenderedPageBreak/>
        <w:t>评估任务。第一批为省级示范性高级中学和完全中学，共计20所；第二批为初级中学、职业中学、小学、幼儿园、特殊教育学校及民办中学，共计22所；第三批为民办职业中学，共计14所。可以申请提前，原则上不允许推后。评估结果纳入学校年终绩效考核。</w:t>
      </w:r>
    </w:p>
    <w:p w:rsidR="00D33A0B" w:rsidRPr="00D33A0B" w:rsidRDefault="00D33A0B" w:rsidP="00D33A0B">
      <w:pPr>
        <w:widowControl/>
        <w:shd w:val="clear" w:color="auto" w:fill="FFFFFF"/>
        <w:spacing w:before="75" w:after="75" w:line="315" w:lineRule="atLeast"/>
        <w:ind w:firstLine="420"/>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D33A0B" w:rsidRPr="00D33A0B" w:rsidRDefault="00D33A0B" w:rsidP="00D33A0B">
      <w:pPr>
        <w:widowControl/>
        <w:shd w:val="clear" w:color="auto" w:fill="FFFFFF"/>
        <w:spacing w:before="75" w:after="75" w:line="315" w:lineRule="atLeast"/>
        <w:ind w:firstLine="420"/>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D33A0B" w:rsidRPr="00D33A0B" w:rsidRDefault="00D33A0B" w:rsidP="00D33A0B">
      <w:pPr>
        <w:widowControl/>
        <w:shd w:val="clear" w:color="auto" w:fill="FFFFFF"/>
        <w:spacing w:before="75" w:after="75" w:line="315" w:lineRule="atLeast"/>
        <w:ind w:firstLine="420"/>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D33A0B" w:rsidRPr="00D33A0B" w:rsidRDefault="00D33A0B" w:rsidP="00D33A0B">
      <w:pPr>
        <w:widowControl/>
        <w:shd w:val="clear" w:color="auto" w:fill="FFFFFF"/>
        <w:spacing w:before="75" w:after="75" w:line="315" w:lineRule="atLeast"/>
        <w:ind w:firstLine="420"/>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D33A0B" w:rsidRPr="00D33A0B" w:rsidRDefault="00D33A0B" w:rsidP="00D33A0B">
      <w:pPr>
        <w:widowControl/>
        <w:shd w:val="clear" w:color="auto" w:fill="FFFFFF"/>
        <w:spacing w:before="75" w:after="75" w:line="315" w:lineRule="atLeast"/>
        <w:ind w:firstLine="420"/>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D33A0B" w:rsidRPr="00D33A0B" w:rsidRDefault="00D33A0B" w:rsidP="00D33A0B">
      <w:pPr>
        <w:widowControl/>
        <w:shd w:val="clear" w:color="auto" w:fill="FFFFFF"/>
        <w:spacing w:before="75" w:after="75" w:line="315" w:lineRule="atLeast"/>
        <w:ind w:firstLine="420"/>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D33A0B" w:rsidRPr="00D33A0B" w:rsidRDefault="00D33A0B" w:rsidP="00D33A0B">
      <w:pPr>
        <w:widowControl/>
        <w:shd w:val="clear" w:color="auto" w:fill="FFFFFF"/>
        <w:spacing w:before="75" w:after="75" w:line="315" w:lineRule="atLeast"/>
        <w:ind w:firstLine="420"/>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D33A0B" w:rsidRPr="00D33A0B" w:rsidRDefault="00D33A0B" w:rsidP="00D33A0B">
      <w:pPr>
        <w:widowControl/>
        <w:shd w:val="clear" w:color="auto" w:fill="FFFFFF"/>
        <w:spacing w:before="75" w:after="75" w:line="315" w:lineRule="atLeast"/>
        <w:ind w:firstLine="420"/>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D33A0B" w:rsidRPr="00D33A0B" w:rsidRDefault="00D33A0B" w:rsidP="00D33A0B">
      <w:pPr>
        <w:widowControl/>
        <w:shd w:val="clear" w:color="auto" w:fill="FFFFFF"/>
        <w:spacing w:before="75" w:after="75" w:line="315" w:lineRule="atLeast"/>
        <w:ind w:firstLine="420"/>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D33A0B" w:rsidRPr="00D33A0B" w:rsidRDefault="00D33A0B" w:rsidP="00D33A0B">
      <w:pPr>
        <w:widowControl/>
        <w:shd w:val="clear" w:color="auto" w:fill="FFFFFF"/>
        <w:spacing w:before="75" w:after="75" w:line="315" w:lineRule="atLeast"/>
        <w:ind w:firstLine="420"/>
        <w:jc w:val="left"/>
        <w:rPr>
          <w:rFonts w:ascii="Tahoma" w:eastAsia="宋体" w:hAnsi="Tahoma" w:cs="Tahoma"/>
          <w:color w:val="000000"/>
          <w:kern w:val="0"/>
          <w:szCs w:val="21"/>
        </w:rPr>
      </w:pPr>
      <w:r w:rsidRPr="00D33A0B">
        <w:rPr>
          <w:rFonts w:ascii="仿宋_GB2312" w:eastAsia="仿宋_GB2312" w:hAnsi="Tahoma" w:cs="Tahoma" w:hint="eastAsia"/>
          <w:color w:val="000000"/>
          <w:kern w:val="0"/>
          <w:sz w:val="32"/>
          <w:szCs w:val="32"/>
        </w:rPr>
        <w:t> </w:t>
      </w:r>
    </w:p>
    <w:p w:rsidR="00E841D6" w:rsidRPr="00D33A0B" w:rsidRDefault="00E841D6"/>
    <w:sectPr w:rsidR="00E841D6" w:rsidRPr="00D33A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DF0" w:rsidRDefault="00706DF0" w:rsidP="00481A14">
      <w:r>
        <w:separator/>
      </w:r>
    </w:p>
  </w:endnote>
  <w:endnote w:type="continuationSeparator" w:id="0">
    <w:p w:rsidR="00706DF0" w:rsidRDefault="00706DF0" w:rsidP="0048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DF0" w:rsidRDefault="00706DF0" w:rsidP="00481A14">
      <w:r>
        <w:separator/>
      </w:r>
    </w:p>
  </w:footnote>
  <w:footnote w:type="continuationSeparator" w:id="0">
    <w:p w:rsidR="00706DF0" w:rsidRDefault="00706DF0" w:rsidP="00481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52"/>
    <w:rsid w:val="001D2152"/>
    <w:rsid w:val="00481A14"/>
    <w:rsid w:val="00706DF0"/>
    <w:rsid w:val="00D33A0B"/>
    <w:rsid w:val="00E84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1A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1A14"/>
    <w:rPr>
      <w:sz w:val="18"/>
      <w:szCs w:val="18"/>
    </w:rPr>
  </w:style>
  <w:style w:type="paragraph" w:styleId="a4">
    <w:name w:val="footer"/>
    <w:basedOn w:val="a"/>
    <w:link w:val="Char0"/>
    <w:uiPriority w:val="99"/>
    <w:unhideWhenUsed/>
    <w:rsid w:val="00481A14"/>
    <w:pPr>
      <w:tabs>
        <w:tab w:val="center" w:pos="4153"/>
        <w:tab w:val="right" w:pos="8306"/>
      </w:tabs>
      <w:snapToGrid w:val="0"/>
      <w:jc w:val="left"/>
    </w:pPr>
    <w:rPr>
      <w:sz w:val="18"/>
      <w:szCs w:val="18"/>
    </w:rPr>
  </w:style>
  <w:style w:type="character" w:customStyle="1" w:styleId="Char0">
    <w:name w:val="页脚 Char"/>
    <w:basedOn w:val="a0"/>
    <w:link w:val="a4"/>
    <w:uiPriority w:val="99"/>
    <w:rsid w:val="00481A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1A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1A14"/>
    <w:rPr>
      <w:sz w:val="18"/>
      <w:szCs w:val="18"/>
    </w:rPr>
  </w:style>
  <w:style w:type="paragraph" w:styleId="a4">
    <w:name w:val="footer"/>
    <w:basedOn w:val="a"/>
    <w:link w:val="Char0"/>
    <w:uiPriority w:val="99"/>
    <w:unhideWhenUsed/>
    <w:rsid w:val="00481A14"/>
    <w:pPr>
      <w:tabs>
        <w:tab w:val="center" w:pos="4153"/>
        <w:tab w:val="right" w:pos="8306"/>
      </w:tabs>
      <w:snapToGrid w:val="0"/>
      <w:jc w:val="left"/>
    </w:pPr>
    <w:rPr>
      <w:sz w:val="18"/>
      <w:szCs w:val="18"/>
    </w:rPr>
  </w:style>
  <w:style w:type="character" w:customStyle="1" w:styleId="Char0">
    <w:name w:val="页脚 Char"/>
    <w:basedOn w:val="a0"/>
    <w:link w:val="a4"/>
    <w:uiPriority w:val="99"/>
    <w:rsid w:val="00481A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17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1061</Words>
  <Characters>6053</Characters>
  <Application>Microsoft Office Word</Application>
  <DocSecurity>0</DocSecurity>
  <Lines>50</Lines>
  <Paragraphs>14</Paragraphs>
  <ScaleCrop>false</ScaleCrop>
  <Company>china</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2019-02-25T10:29:00Z</dcterms:created>
  <dcterms:modified xsi:type="dcterms:W3CDTF">2019-02-25T10:29:00Z</dcterms:modified>
</cp:coreProperties>
</file>