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hint="eastAsia" w:eastAsiaTheme="minorEastAsia"/>
          <w:b/>
          <w:bCs/>
          <w:sz w:val="36"/>
          <w:szCs w:val="36"/>
          <w:lang w:eastAsia="zh-CN"/>
        </w:rPr>
      </w:pPr>
      <w:bookmarkStart w:id="0" w:name="_Toc13122"/>
      <w:bookmarkStart w:id="1" w:name="_Toc993"/>
      <w:bookmarkStart w:id="2" w:name="_Toc1963"/>
      <w:bookmarkStart w:id="3" w:name="_Toc26930"/>
      <w:bookmarkStart w:id="4" w:name="_Toc1280"/>
      <w:bookmarkStart w:id="5" w:name="_Toc14756"/>
      <w:bookmarkStart w:id="6" w:name="_Toc7276"/>
      <w:bookmarkStart w:id="7" w:name="_Toc4504"/>
      <w:bookmarkStart w:id="8" w:name="_Toc7982"/>
      <w:bookmarkStart w:id="9" w:name="_Toc12241"/>
      <w:bookmarkStart w:id="10" w:name="_Toc3690"/>
      <w:bookmarkStart w:id="11" w:name="_Toc941"/>
      <w:bookmarkStart w:id="12" w:name="_Toc14913"/>
      <w:bookmarkStart w:id="13" w:name="_Toc25228"/>
      <w:bookmarkStart w:id="14" w:name="_Toc17800"/>
      <w:bookmarkStart w:id="15" w:name="_Toc25190"/>
      <w:bookmarkStart w:id="159" w:name="_GoBack"/>
      <w:bookmarkEnd w:id="159"/>
      <w:r>
        <w:rPr>
          <w:rFonts w:hint="eastAsia" w:eastAsiaTheme="minorEastAsia"/>
          <w:b/>
          <w:bCs/>
          <w:sz w:val="36"/>
          <w:szCs w:val="36"/>
          <w:lang w:eastAsia="zh-CN"/>
        </w:rPr>
        <w:drawing>
          <wp:inline distT="0" distB="0" distL="114300" distR="114300">
            <wp:extent cx="6117590" cy="8802370"/>
            <wp:effectExtent l="0" t="0" r="3810" b="11430"/>
            <wp:docPr id="2" name="图片 2" descr="b39e76624e6319b2676b6355d1b7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39e76624e6319b2676b6355d1b7955"/>
                    <pic:cNvPicPr>
                      <a:picLocks noChangeAspect="1"/>
                    </pic:cNvPicPr>
                  </pic:nvPicPr>
                  <pic:blipFill>
                    <a:blip r:embed="rId6"/>
                    <a:stretch>
                      <a:fillRect/>
                    </a:stretch>
                  </pic:blipFill>
                  <pic:spPr>
                    <a:xfrm>
                      <a:off x="0" y="0"/>
                      <a:ext cx="6117590" cy="8802370"/>
                    </a:xfrm>
                    <a:prstGeom prst="rect">
                      <a:avLst/>
                    </a:prstGeom>
                  </pic:spPr>
                </pic:pic>
              </a:graphicData>
            </a:graphic>
          </wp:inline>
        </w:drawing>
      </w:r>
    </w:p>
    <w:p>
      <w:pPr>
        <w:rPr>
          <w:rFonts w:hint="eastAsia" w:ascii="宋体" w:hAnsi="宋体" w:eastAsia="宋体" w:cs="宋体"/>
          <w:b/>
          <w:bCs/>
          <w:color w:val="auto"/>
          <w:sz w:val="32"/>
          <w:szCs w:val="32"/>
          <w:lang w:val="en-US" w:eastAsia="zh-CN"/>
        </w:rPr>
      </w:pPr>
      <w:r>
        <w:br w:type="page"/>
      </w:r>
    </w:p>
    <w:p>
      <w:pPr>
        <w:spacing w:line="440" w:lineRule="exact"/>
        <w:jc w:val="center"/>
        <w:outlineLvl w:val="9"/>
        <w:rPr>
          <w:rFonts w:hint="default" w:ascii="宋体" w:hAnsi="宋体" w:eastAsia="宋体" w:cs="宋体"/>
          <w:b/>
          <w:bCs/>
          <w:color w:val="auto"/>
          <w:sz w:val="32"/>
          <w:szCs w:val="32"/>
          <w:lang w:val="en-US" w:eastAsia="zh-CN"/>
        </w:rPr>
        <w:sectPr>
          <w:footerReference r:id="rId3" w:type="default"/>
          <w:pgSz w:w="11906" w:h="16838"/>
          <w:pgMar w:top="1417" w:right="1134" w:bottom="1134" w:left="1134" w:header="851" w:footer="992" w:gutter="0"/>
          <w:pgNumType w:start="1"/>
          <w:cols w:space="0" w:num="1"/>
          <w:rtlGutter w:val="0"/>
          <w:docGrid w:type="lines" w:linePitch="312" w:charSpace="0"/>
        </w:sectPr>
      </w:pPr>
    </w:p>
    <w:p>
      <w:pPr>
        <w:spacing w:line="440" w:lineRule="exact"/>
        <w:jc w:val="center"/>
        <w:outlineLvl w:val="9"/>
        <w:rPr>
          <w:rFonts w:hint="default" w:ascii="宋体" w:hAnsi="宋体" w:eastAsia="宋体" w:cs="宋体"/>
          <w:b/>
          <w:bCs/>
          <w:color w:val="auto"/>
          <w:sz w:val="32"/>
          <w:szCs w:val="32"/>
          <w:lang w:val="en-US" w:eastAsia="zh-CN"/>
        </w:rPr>
        <w:sectPr>
          <w:pgSz w:w="11906" w:h="16838"/>
          <w:pgMar w:top="1417" w:right="1134" w:bottom="1134" w:left="1134" w:header="851" w:footer="992" w:gutter="0"/>
          <w:pgNumType w:start="1"/>
          <w:cols w:space="0" w:num="1"/>
          <w:rtlGutter w:val="0"/>
          <w:docGrid w:type="lines" w:linePitch="312" w:charSpace="0"/>
        </w:sectPr>
      </w:pPr>
      <w:r>
        <w:rPr>
          <w:rFonts w:hint="default" w:ascii="宋体" w:hAnsi="宋体" w:eastAsia="宋体" w:cs="宋体"/>
          <w:b/>
          <w:bCs/>
          <w:color w:val="auto"/>
          <w:sz w:val="32"/>
          <w:szCs w:val="32"/>
          <w:lang w:val="en-US" w:eastAsia="zh-CN"/>
        </w:rPr>
        <w:drawing>
          <wp:anchor distT="0" distB="0" distL="114300" distR="114300" simplePos="0" relativeHeight="251665408" behindDoc="0" locked="0" layoutInCell="1" allowOverlap="1">
            <wp:simplePos x="0" y="0"/>
            <wp:positionH relativeFrom="column">
              <wp:posOffset>-101600</wp:posOffset>
            </wp:positionH>
            <wp:positionV relativeFrom="paragraph">
              <wp:posOffset>-419735</wp:posOffset>
            </wp:positionV>
            <wp:extent cx="6117590" cy="8649335"/>
            <wp:effectExtent l="0" t="0" r="3810" b="12065"/>
            <wp:wrapNone/>
            <wp:docPr id="3" name="图片 3" descr="44b8966e5dbd0c1b355a32899be8c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4b8966e5dbd0c1b355a32899be8c85"/>
                    <pic:cNvPicPr>
                      <a:picLocks noChangeAspect="1"/>
                    </pic:cNvPicPr>
                  </pic:nvPicPr>
                  <pic:blipFill>
                    <a:blip r:embed="rId7"/>
                    <a:stretch>
                      <a:fillRect/>
                    </a:stretch>
                  </pic:blipFill>
                  <pic:spPr>
                    <a:xfrm>
                      <a:off x="0" y="0"/>
                      <a:ext cx="6117590" cy="8649335"/>
                    </a:xfrm>
                    <a:prstGeom prst="rect">
                      <a:avLst/>
                    </a:prstGeom>
                  </pic:spPr>
                </pic:pic>
              </a:graphicData>
            </a:graphic>
          </wp:anchor>
        </w:drawing>
      </w:r>
    </w:p>
    <w:p>
      <w:pPr>
        <w:spacing w:line="440" w:lineRule="exact"/>
        <w:jc w:val="center"/>
        <w:outlineLvl w:val="9"/>
        <w:rPr>
          <w:rFonts w:hint="default" w:ascii="宋体" w:hAnsi="宋体" w:eastAsia="宋体" w:cs="宋体"/>
          <w:b/>
          <w:bCs/>
          <w:color w:val="auto"/>
          <w:sz w:val="32"/>
          <w:szCs w:val="32"/>
          <w:lang w:val="en-US" w:eastAsia="zh-CN"/>
        </w:rPr>
        <w:sectPr>
          <w:pgSz w:w="11906" w:h="16838"/>
          <w:pgMar w:top="1417" w:right="1134" w:bottom="1134" w:left="1134" w:header="851" w:footer="992" w:gutter="0"/>
          <w:pgNumType w:start="1"/>
          <w:cols w:space="0" w:num="1"/>
          <w:rtlGutter w:val="0"/>
          <w:docGrid w:type="lines" w:linePitch="312" w:charSpace="0"/>
        </w:sectPr>
      </w:pPr>
      <w:r>
        <w:rPr>
          <w:rFonts w:hint="default" w:ascii="宋体" w:hAnsi="宋体" w:eastAsia="宋体" w:cs="宋体"/>
          <w:b/>
          <w:bCs/>
          <w:color w:val="auto"/>
          <w:sz w:val="32"/>
          <w:szCs w:val="32"/>
          <w:lang w:val="en-US" w:eastAsia="zh-CN"/>
        </w:rPr>
        <w:drawing>
          <wp:anchor distT="0" distB="0" distL="114300" distR="114300" simplePos="0" relativeHeight="251660288" behindDoc="1" locked="0" layoutInCell="1" allowOverlap="1">
            <wp:simplePos x="0" y="0"/>
            <wp:positionH relativeFrom="column">
              <wp:posOffset>-31115</wp:posOffset>
            </wp:positionH>
            <wp:positionV relativeFrom="paragraph">
              <wp:posOffset>182245</wp:posOffset>
            </wp:positionV>
            <wp:extent cx="6110605" cy="8648700"/>
            <wp:effectExtent l="0" t="0" r="4445" b="0"/>
            <wp:wrapTight wrapText="bothSides">
              <wp:wrapPolygon>
                <wp:start x="0" y="0"/>
                <wp:lineTo x="0" y="21552"/>
                <wp:lineTo x="21548" y="21552"/>
                <wp:lineTo x="21548" y="0"/>
                <wp:lineTo x="0" y="0"/>
              </wp:wrapPolygon>
            </wp:wrapTight>
            <wp:docPr id="22" name="图片 22" descr="人培5.5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人培5.5_03"/>
                    <pic:cNvPicPr>
                      <a:picLocks noChangeAspect="1"/>
                    </pic:cNvPicPr>
                  </pic:nvPicPr>
                  <pic:blipFill>
                    <a:blip r:embed="rId8"/>
                    <a:stretch>
                      <a:fillRect/>
                    </a:stretch>
                  </pic:blipFill>
                  <pic:spPr>
                    <a:xfrm>
                      <a:off x="0" y="0"/>
                      <a:ext cx="6110605" cy="8648700"/>
                    </a:xfrm>
                    <a:prstGeom prst="rect">
                      <a:avLst/>
                    </a:prstGeom>
                  </pic:spPr>
                </pic:pic>
              </a:graphicData>
            </a:graphic>
          </wp:anchor>
        </w:drawing>
      </w:r>
    </w:p>
    <w:p>
      <w:pPr>
        <w:spacing w:line="440" w:lineRule="exact"/>
        <w:jc w:val="center"/>
        <w:outlineLvl w:val="9"/>
        <w:rPr>
          <w:rFonts w:hint="default" w:ascii="宋体" w:hAnsi="宋体" w:eastAsia="宋体" w:cs="宋体"/>
          <w:b/>
          <w:bCs/>
          <w:color w:val="auto"/>
          <w:sz w:val="32"/>
          <w:szCs w:val="32"/>
          <w:lang w:val="en-US" w:eastAsia="zh-CN"/>
        </w:rPr>
      </w:pPr>
    </w:p>
    <w:sdt>
      <w:sdtPr>
        <w:rPr>
          <w:rFonts w:ascii="宋体" w:hAnsi="宋体" w:eastAsia="宋体" w:cstheme="minorBidi"/>
          <w:kern w:val="2"/>
          <w:sz w:val="21"/>
          <w:szCs w:val="24"/>
          <w:lang w:val="en-US" w:eastAsia="zh-CN" w:bidi="ar-SA"/>
        </w:rPr>
        <w:id w:val="147480116"/>
        <w15:color w:val="DBDBDB"/>
        <w:docPartObj>
          <w:docPartGallery w:val="Table of Contents"/>
          <w:docPartUnique/>
        </w:docPartObj>
      </w:sdtPr>
      <w:sdtEndPr>
        <w:rPr>
          <w:rFonts w:hint="eastAsia" w:ascii="宋体" w:hAnsi="宋体" w:eastAsia="宋体" w:cs="宋体"/>
          <w:b/>
          <w:bCs/>
          <w:color w:val="auto"/>
          <w:kern w:val="2"/>
          <w:sz w:val="21"/>
          <w:szCs w:val="32"/>
          <w:lang w:val="en-US" w:eastAsia="zh-CN" w:bidi="ar-SA"/>
        </w:rPr>
      </w:sdtEndPr>
      <w:sdtContent>
        <w:p>
          <w:pPr>
            <w:spacing w:before="0" w:beforeLines="0" w:after="0" w:afterLines="0" w:line="240" w:lineRule="auto"/>
            <w:ind w:left="0" w:leftChars="0" w:right="0" w:rightChars="0" w:firstLine="0" w:firstLineChars="0"/>
            <w:jc w:val="center"/>
          </w:pPr>
          <w:r>
            <w:rPr>
              <w:rFonts w:hint="eastAsia" w:ascii="黑体" w:hAnsi="黑体" w:eastAsia="黑体" w:cs="楷体"/>
              <w:b/>
              <w:bCs/>
              <w:sz w:val="36"/>
              <w:szCs w:val="36"/>
            </w:rPr>
            <w:t>目</w:t>
          </w:r>
          <w:r>
            <w:rPr>
              <w:rFonts w:hint="eastAsia" w:ascii="黑体" w:hAnsi="黑体" w:eastAsia="黑体" w:cs="楷体"/>
              <w:b/>
              <w:bCs/>
              <w:sz w:val="36"/>
              <w:szCs w:val="36"/>
              <w:lang w:val="en-US" w:eastAsia="zh-CN"/>
            </w:rPr>
            <w:t xml:space="preserve">  </w:t>
          </w:r>
          <w:r>
            <w:rPr>
              <w:rFonts w:hint="eastAsia" w:ascii="黑体" w:hAnsi="黑体" w:eastAsia="黑体" w:cs="楷体"/>
              <w:b/>
              <w:bCs/>
              <w:sz w:val="36"/>
              <w:szCs w:val="36"/>
            </w:rPr>
            <w:t>录</w:t>
          </w:r>
        </w:p>
        <w:p>
          <w:pPr>
            <w:pStyle w:val="8"/>
            <w:keepNext w:val="0"/>
            <w:keepLines w:val="0"/>
            <w:pageBreakBefore w:val="0"/>
            <w:tabs>
              <w:tab w:val="right" w:leader="dot" w:pos="9638"/>
            </w:tabs>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color w:val="auto"/>
              <w:sz w:val="24"/>
              <w:szCs w:val="24"/>
              <w:lang w:val="en-US" w:eastAsia="zh-CN"/>
            </w:rPr>
            <w:fldChar w:fldCharType="begin"/>
          </w:r>
          <w:r>
            <w:rPr>
              <w:rFonts w:hint="eastAsia" w:ascii="仿宋_GB2312" w:hAnsi="仿宋_GB2312" w:eastAsia="仿宋_GB2312" w:cs="仿宋_GB2312"/>
              <w:b w:val="0"/>
              <w:bCs/>
              <w:color w:val="auto"/>
              <w:sz w:val="24"/>
              <w:szCs w:val="24"/>
              <w:lang w:val="en-US" w:eastAsia="zh-CN"/>
            </w:rPr>
            <w:instrText xml:space="preserve">TOC \o "1-2" \h \u </w:instrText>
          </w:r>
          <w:r>
            <w:rPr>
              <w:rFonts w:hint="eastAsia" w:ascii="仿宋_GB2312" w:hAnsi="仿宋_GB2312" w:eastAsia="仿宋_GB2312" w:cs="仿宋_GB2312"/>
              <w:b w:val="0"/>
              <w:bCs/>
              <w:color w:val="auto"/>
              <w:sz w:val="24"/>
              <w:szCs w:val="24"/>
              <w:lang w:val="en-US" w:eastAsia="zh-CN"/>
            </w:rPr>
            <w:fldChar w:fldCharType="separate"/>
          </w:r>
          <w:r>
            <w:rPr>
              <w:rFonts w:hint="eastAsia" w:ascii="仿宋_GB2312" w:hAnsi="仿宋_GB2312" w:eastAsia="仿宋_GB2312" w:cs="仿宋_GB2312"/>
              <w:b w:val="0"/>
              <w:bCs/>
              <w:color w:val="auto"/>
              <w:sz w:val="24"/>
              <w:szCs w:val="24"/>
              <w:lang w:val="en-US" w:eastAsia="zh-CN"/>
            </w:rPr>
            <w:fldChar w:fldCharType="begin"/>
          </w:r>
          <w:r>
            <w:rPr>
              <w:rFonts w:hint="eastAsia" w:ascii="仿宋_GB2312" w:hAnsi="仿宋_GB2312" w:eastAsia="仿宋_GB2312" w:cs="仿宋_GB2312"/>
              <w:b w:val="0"/>
              <w:bCs/>
              <w:sz w:val="24"/>
              <w:szCs w:val="24"/>
              <w:lang w:val="en-US" w:eastAsia="zh-CN"/>
            </w:rPr>
            <w:instrText xml:space="preserve"> HYPERLINK \l _Toc2154 </w:instrText>
          </w:r>
          <w:r>
            <w:rPr>
              <w:rFonts w:hint="eastAsia" w:ascii="仿宋_GB2312" w:hAnsi="仿宋_GB2312" w:eastAsia="仿宋_GB2312" w:cs="仿宋_GB2312"/>
              <w:b w:val="0"/>
              <w:bCs/>
              <w:sz w:val="24"/>
              <w:szCs w:val="24"/>
              <w:lang w:val="en-US" w:eastAsia="zh-CN"/>
            </w:rPr>
            <w:fldChar w:fldCharType="separate"/>
          </w:r>
          <w:r>
            <w:rPr>
              <w:rFonts w:hint="eastAsia" w:ascii="仿宋_GB2312" w:hAnsi="仿宋_GB2312" w:eastAsia="仿宋_GB2312" w:cs="仿宋_GB2312"/>
              <w:b w:val="0"/>
              <w:bCs/>
              <w:sz w:val="24"/>
              <w:szCs w:val="24"/>
              <w:lang w:val="en-US" w:eastAsia="zh-CN"/>
            </w:rPr>
            <w:t>一、</w:t>
          </w:r>
          <w:r>
            <w:rPr>
              <w:rFonts w:hint="eastAsia" w:ascii="仿宋_GB2312" w:hAnsi="仿宋_GB2312" w:eastAsia="仿宋_GB2312" w:cs="仿宋_GB2312"/>
              <w:b w:val="0"/>
              <w:bCs/>
              <w:sz w:val="24"/>
              <w:szCs w:val="24"/>
            </w:rPr>
            <w:t>专业名称及代码</w:t>
          </w:r>
          <w:r>
            <w:rPr>
              <w:rFonts w:hint="eastAsia" w:ascii="仿宋_GB2312" w:hAnsi="仿宋_GB2312" w:eastAsia="仿宋_GB2312" w:cs="仿宋_GB2312"/>
              <w:b w:val="0"/>
              <w:bCs/>
              <w:sz w:val="24"/>
              <w:szCs w:val="24"/>
            </w:rPr>
            <w:tab/>
          </w:r>
          <w:r>
            <w:rPr>
              <w:rFonts w:hint="eastAsia" w:ascii="仿宋_GB2312" w:hAnsi="仿宋_GB2312" w:eastAsia="仿宋_GB2312" w:cs="仿宋_GB2312"/>
              <w:b w:val="0"/>
              <w:bCs/>
              <w:sz w:val="24"/>
              <w:szCs w:val="24"/>
            </w:rPr>
            <w:fldChar w:fldCharType="begin"/>
          </w:r>
          <w:r>
            <w:rPr>
              <w:rFonts w:hint="eastAsia" w:ascii="仿宋_GB2312" w:hAnsi="仿宋_GB2312" w:eastAsia="仿宋_GB2312" w:cs="仿宋_GB2312"/>
              <w:b w:val="0"/>
              <w:bCs/>
              <w:sz w:val="24"/>
              <w:szCs w:val="24"/>
            </w:rPr>
            <w:instrText xml:space="preserve"> PAGEREF _Toc2154 \h </w:instrText>
          </w:r>
          <w:r>
            <w:rPr>
              <w:rFonts w:hint="eastAsia" w:ascii="仿宋_GB2312" w:hAnsi="仿宋_GB2312" w:eastAsia="仿宋_GB2312" w:cs="仿宋_GB2312"/>
              <w:b w:val="0"/>
              <w:bCs/>
              <w:sz w:val="24"/>
              <w:szCs w:val="24"/>
            </w:rPr>
            <w:fldChar w:fldCharType="separate"/>
          </w:r>
          <w:r>
            <w:rPr>
              <w:rFonts w:hint="eastAsia" w:ascii="仿宋_GB2312" w:hAnsi="仿宋_GB2312" w:eastAsia="仿宋_GB2312" w:cs="仿宋_GB2312"/>
              <w:b w:val="0"/>
              <w:bCs/>
              <w:sz w:val="24"/>
              <w:szCs w:val="24"/>
            </w:rPr>
            <w:t>1</w:t>
          </w:r>
          <w:r>
            <w:rPr>
              <w:rFonts w:hint="eastAsia" w:ascii="仿宋_GB2312" w:hAnsi="仿宋_GB2312" w:eastAsia="仿宋_GB2312" w:cs="仿宋_GB2312"/>
              <w:b w:val="0"/>
              <w:bCs/>
              <w:sz w:val="24"/>
              <w:szCs w:val="24"/>
            </w:rPr>
            <w:fldChar w:fldCharType="end"/>
          </w:r>
          <w:r>
            <w:rPr>
              <w:rFonts w:hint="eastAsia" w:ascii="仿宋_GB2312" w:hAnsi="仿宋_GB2312" w:eastAsia="仿宋_GB2312" w:cs="仿宋_GB2312"/>
              <w:b w:val="0"/>
              <w:bCs/>
              <w:color w:val="auto"/>
              <w:sz w:val="24"/>
              <w:szCs w:val="24"/>
              <w:lang w:val="en-US" w:eastAsia="zh-CN"/>
            </w:rPr>
            <w:fldChar w:fldCharType="end"/>
          </w:r>
        </w:p>
        <w:p>
          <w:pPr>
            <w:pStyle w:val="8"/>
            <w:keepNext w:val="0"/>
            <w:keepLines w:val="0"/>
            <w:pageBreakBefore w:val="0"/>
            <w:tabs>
              <w:tab w:val="right" w:leader="dot" w:pos="9638"/>
            </w:tabs>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color w:val="auto"/>
              <w:sz w:val="24"/>
              <w:szCs w:val="24"/>
              <w:lang w:val="en-US" w:eastAsia="zh-CN"/>
            </w:rPr>
            <w:fldChar w:fldCharType="begin"/>
          </w:r>
          <w:r>
            <w:rPr>
              <w:rFonts w:hint="eastAsia" w:ascii="仿宋_GB2312" w:hAnsi="仿宋_GB2312" w:eastAsia="仿宋_GB2312" w:cs="仿宋_GB2312"/>
              <w:b w:val="0"/>
              <w:bCs/>
              <w:sz w:val="24"/>
              <w:szCs w:val="24"/>
              <w:lang w:val="en-US" w:eastAsia="zh-CN"/>
            </w:rPr>
            <w:instrText xml:space="preserve"> HYPERLINK \l _Toc4750 </w:instrText>
          </w:r>
          <w:r>
            <w:rPr>
              <w:rFonts w:hint="eastAsia" w:ascii="仿宋_GB2312" w:hAnsi="仿宋_GB2312" w:eastAsia="仿宋_GB2312" w:cs="仿宋_GB2312"/>
              <w:b w:val="0"/>
              <w:bCs/>
              <w:sz w:val="24"/>
              <w:szCs w:val="24"/>
              <w:lang w:val="en-US" w:eastAsia="zh-CN"/>
            </w:rPr>
            <w:fldChar w:fldCharType="separate"/>
          </w:r>
          <w:r>
            <w:rPr>
              <w:rFonts w:hint="eastAsia" w:ascii="仿宋_GB2312" w:hAnsi="仿宋_GB2312" w:eastAsia="仿宋_GB2312" w:cs="仿宋_GB2312"/>
              <w:b w:val="0"/>
              <w:bCs/>
              <w:sz w:val="24"/>
              <w:szCs w:val="24"/>
              <w:lang w:val="en-US" w:eastAsia="zh-CN"/>
            </w:rPr>
            <w:t>二、</w:t>
          </w:r>
          <w:r>
            <w:rPr>
              <w:rFonts w:hint="eastAsia" w:ascii="仿宋_GB2312" w:hAnsi="仿宋_GB2312" w:eastAsia="仿宋_GB2312" w:cs="仿宋_GB2312"/>
              <w:b w:val="0"/>
              <w:bCs/>
              <w:sz w:val="24"/>
              <w:szCs w:val="24"/>
            </w:rPr>
            <w:t>入学要求</w:t>
          </w:r>
          <w:r>
            <w:rPr>
              <w:rFonts w:hint="eastAsia" w:ascii="仿宋_GB2312" w:hAnsi="仿宋_GB2312" w:eastAsia="仿宋_GB2312" w:cs="仿宋_GB2312"/>
              <w:b w:val="0"/>
              <w:bCs/>
              <w:sz w:val="24"/>
              <w:szCs w:val="24"/>
            </w:rPr>
            <w:tab/>
          </w:r>
          <w:r>
            <w:rPr>
              <w:rFonts w:hint="eastAsia" w:ascii="仿宋_GB2312" w:hAnsi="仿宋_GB2312" w:eastAsia="仿宋_GB2312" w:cs="仿宋_GB2312"/>
              <w:b w:val="0"/>
              <w:bCs/>
              <w:sz w:val="24"/>
              <w:szCs w:val="24"/>
            </w:rPr>
            <w:fldChar w:fldCharType="begin"/>
          </w:r>
          <w:r>
            <w:rPr>
              <w:rFonts w:hint="eastAsia" w:ascii="仿宋_GB2312" w:hAnsi="仿宋_GB2312" w:eastAsia="仿宋_GB2312" w:cs="仿宋_GB2312"/>
              <w:b w:val="0"/>
              <w:bCs/>
              <w:sz w:val="24"/>
              <w:szCs w:val="24"/>
            </w:rPr>
            <w:instrText xml:space="preserve"> PAGEREF _Toc4750 \h </w:instrText>
          </w:r>
          <w:r>
            <w:rPr>
              <w:rFonts w:hint="eastAsia" w:ascii="仿宋_GB2312" w:hAnsi="仿宋_GB2312" w:eastAsia="仿宋_GB2312" w:cs="仿宋_GB2312"/>
              <w:b w:val="0"/>
              <w:bCs/>
              <w:sz w:val="24"/>
              <w:szCs w:val="24"/>
            </w:rPr>
            <w:fldChar w:fldCharType="separate"/>
          </w:r>
          <w:r>
            <w:rPr>
              <w:rFonts w:hint="eastAsia" w:ascii="仿宋_GB2312" w:hAnsi="仿宋_GB2312" w:eastAsia="仿宋_GB2312" w:cs="仿宋_GB2312"/>
              <w:b w:val="0"/>
              <w:bCs/>
              <w:sz w:val="24"/>
              <w:szCs w:val="24"/>
            </w:rPr>
            <w:t>1</w:t>
          </w:r>
          <w:r>
            <w:rPr>
              <w:rFonts w:hint="eastAsia" w:ascii="仿宋_GB2312" w:hAnsi="仿宋_GB2312" w:eastAsia="仿宋_GB2312" w:cs="仿宋_GB2312"/>
              <w:b w:val="0"/>
              <w:bCs/>
              <w:sz w:val="24"/>
              <w:szCs w:val="24"/>
            </w:rPr>
            <w:fldChar w:fldCharType="end"/>
          </w:r>
          <w:r>
            <w:rPr>
              <w:rFonts w:hint="eastAsia" w:ascii="仿宋_GB2312" w:hAnsi="仿宋_GB2312" w:eastAsia="仿宋_GB2312" w:cs="仿宋_GB2312"/>
              <w:b w:val="0"/>
              <w:bCs/>
              <w:color w:val="auto"/>
              <w:sz w:val="24"/>
              <w:szCs w:val="24"/>
              <w:lang w:val="en-US" w:eastAsia="zh-CN"/>
            </w:rPr>
            <w:fldChar w:fldCharType="end"/>
          </w:r>
        </w:p>
        <w:p>
          <w:pPr>
            <w:pStyle w:val="8"/>
            <w:keepNext w:val="0"/>
            <w:keepLines w:val="0"/>
            <w:pageBreakBefore w:val="0"/>
            <w:tabs>
              <w:tab w:val="right" w:leader="dot" w:pos="9638"/>
            </w:tabs>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color w:val="auto"/>
              <w:sz w:val="24"/>
              <w:szCs w:val="24"/>
              <w:lang w:val="en-US" w:eastAsia="zh-CN"/>
            </w:rPr>
            <w:fldChar w:fldCharType="begin"/>
          </w:r>
          <w:r>
            <w:rPr>
              <w:rFonts w:hint="eastAsia" w:ascii="仿宋_GB2312" w:hAnsi="仿宋_GB2312" w:eastAsia="仿宋_GB2312" w:cs="仿宋_GB2312"/>
              <w:b w:val="0"/>
              <w:bCs/>
              <w:sz w:val="24"/>
              <w:szCs w:val="24"/>
              <w:lang w:val="en-US" w:eastAsia="zh-CN"/>
            </w:rPr>
            <w:instrText xml:space="preserve"> HYPERLINK \l _Toc25053 </w:instrText>
          </w:r>
          <w:r>
            <w:rPr>
              <w:rFonts w:hint="eastAsia" w:ascii="仿宋_GB2312" w:hAnsi="仿宋_GB2312" w:eastAsia="仿宋_GB2312" w:cs="仿宋_GB2312"/>
              <w:b w:val="0"/>
              <w:bCs/>
              <w:sz w:val="24"/>
              <w:szCs w:val="24"/>
              <w:lang w:val="en-US" w:eastAsia="zh-CN"/>
            </w:rPr>
            <w:fldChar w:fldCharType="separate"/>
          </w:r>
          <w:r>
            <w:rPr>
              <w:rFonts w:hint="eastAsia" w:ascii="仿宋_GB2312" w:hAnsi="仿宋_GB2312" w:eastAsia="仿宋_GB2312" w:cs="仿宋_GB2312"/>
              <w:b w:val="0"/>
              <w:bCs/>
              <w:sz w:val="24"/>
              <w:szCs w:val="24"/>
              <w:lang w:val="en-US" w:eastAsia="zh-CN"/>
            </w:rPr>
            <w:t>三、修业年限</w:t>
          </w:r>
          <w:r>
            <w:rPr>
              <w:rFonts w:hint="eastAsia" w:ascii="仿宋_GB2312" w:hAnsi="仿宋_GB2312" w:eastAsia="仿宋_GB2312" w:cs="仿宋_GB2312"/>
              <w:b w:val="0"/>
              <w:bCs/>
              <w:sz w:val="24"/>
              <w:szCs w:val="24"/>
            </w:rPr>
            <w:tab/>
          </w:r>
          <w:r>
            <w:rPr>
              <w:rFonts w:hint="eastAsia" w:ascii="仿宋_GB2312" w:hAnsi="仿宋_GB2312" w:eastAsia="仿宋_GB2312" w:cs="仿宋_GB2312"/>
              <w:b w:val="0"/>
              <w:bCs/>
              <w:sz w:val="24"/>
              <w:szCs w:val="24"/>
            </w:rPr>
            <w:fldChar w:fldCharType="begin"/>
          </w:r>
          <w:r>
            <w:rPr>
              <w:rFonts w:hint="eastAsia" w:ascii="仿宋_GB2312" w:hAnsi="仿宋_GB2312" w:eastAsia="仿宋_GB2312" w:cs="仿宋_GB2312"/>
              <w:b w:val="0"/>
              <w:bCs/>
              <w:sz w:val="24"/>
              <w:szCs w:val="24"/>
            </w:rPr>
            <w:instrText xml:space="preserve"> PAGEREF _Toc25053 \h </w:instrText>
          </w:r>
          <w:r>
            <w:rPr>
              <w:rFonts w:hint="eastAsia" w:ascii="仿宋_GB2312" w:hAnsi="仿宋_GB2312" w:eastAsia="仿宋_GB2312" w:cs="仿宋_GB2312"/>
              <w:b w:val="0"/>
              <w:bCs/>
              <w:sz w:val="24"/>
              <w:szCs w:val="24"/>
            </w:rPr>
            <w:fldChar w:fldCharType="separate"/>
          </w:r>
          <w:r>
            <w:rPr>
              <w:rFonts w:hint="eastAsia" w:ascii="仿宋_GB2312" w:hAnsi="仿宋_GB2312" w:eastAsia="仿宋_GB2312" w:cs="仿宋_GB2312"/>
              <w:b w:val="0"/>
              <w:bCs/>
              <w:sz w:val="24"/>
              <w:szCs w:val="24"/>
            </w:rPr>
            <w:t>1</w:t>
          </w:r>
          <w:r>
            <w:rPr>
              <w:rFonts w:hint="eastAsia" w:ascii="仿宋_GB2312" w:hAnsi="仿宋_GB2312" w:eastAsia="仿宋_GB2312" w:cs="仿宋_GB2312"/>
              <w:b w:val="0"/>
              <w:bCs/>
              <w:sz w:val="24"/>
              <w:szCs w:val="24"/>
            </w:rPr>
            <w:fldChar w:fldCharType="end"/>
          </w:r>
          <w:r>
            <w:rPr>
              <w:rFonts w:hint="eastAsia" w:ascii="仿宋_GB2312" w:hAnsi="仿宋_GB2312" w:eastAsia="仿宋_GB2312" w:cs="仿宋_GB2312"/>
              <w:b w:val="0"/>
              <w:bCs/>
              <w:color w:val="auto"/>
              <w:sz w:val="24"/>
              <w:szCs w:val="24"/>
              <w:lang w:val="en-US" w:eastAsia="zh-CN"/>
            </w:rPr>
            <w:fldChar w:fldCharType="end"/>
          </w:r>
        </w:p>
        <w:p>
          <w:pPr>
            <w:pStyle w:val="8"/>
            <w:keepNext w:val="0"/>
            <w:keepLines w:val="0"/>
            <w:pageBreakBefore w:val="0"/>
            <w:tabs>
              <w:tab w:val="right" w:leader="dot" w:pos="9638"/>
            </w:tabs>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color w:val="auto"/>
              <w:sz w:val="24"/>
              <w:szCs w:val="24"/>
              <w:lang w:val="en-US" w:eastAsia="zh-CN"/>
            </w:rPr>
            <w:fldChar w:fldCharType="begin"/>
          </w:r>
          <w:r>
            <w:rPr>
              <w:rFonts w:hint="eastAsia" w:ascii="仿宋_GB2312" w:hAnsi="仿宋_GB2312" w:eastAsia="仿宋_GB2312" w:cs="仿宋_GB2312"/>
              <w:b w:val="0"/>
              <w:bCs/>
              <w:sz w:val="24"/>
              <w:szCs w:val="24"/>
              <w:lang w:val="en-US" w:eastAsia="zh-CN"/>
            </w:rPr>
            <w:instrText xml:space="preserve"> HYPERLINK \l _Toc7529 </w:instrText>
          </w:r>
          <w:r>
            <w:rPr>
              <w:rFonts w:hint="eastAsia" w:ascii="仿宋_GB2312" w:hAnsi="仿宋_GB2312" w:eastAsia="仿宋_GB2312" w:cs="仿宋_GB2312"/>
              <w:b w:val="0"/>
              <w:bCs/>
              <w:sz w:val="24"/>
              <w:szCs w:val="24"/>
              <w:lang w:val="en-US" w:eastAsia="zh-CN"/>
            </w:rPr>
            <w:fldChar w:fldCharType="separate"/>
          </w:r>
          <w:r>
            <w:rPr>
              <w:rFonts w:hint="eastAsia" w:ascii="仿宋_GB2312" w:hAnsi="仿宋_GB2312" w:eastAsia="仿宋_GB2312" w:cs="仿宋_GB2312"/>
              <w:b w:val="0"/>
              <w:bCs/>
              <w:sz w:val="24"/>
              <w:szCs w:val="24"/>
              <w:lang w:val="en-US" w:eastAsia="zh-CN"/>
            </w:rPr>
            <w:t>四、职业面向</w:t>
          </w:r>
          <w:r>
            <w:rPr>
              <w:rFonts w:hint="eastAsia" w:ascii="仿宋_GB2312" w:hAnsi="仿宋_GB2312" w:eastAsia="仿宋_GB2312" w:cs="仿宋_GB2312"/>
              <w:b w:val="0"/>
              <w:bCs/>
              <w:sz w:val="24"/>
              <w:szCs w:val="24"/>
            </w:rPr>
            <w:tab/>
          </w:r>
          <w:r>
            <w:rPr>
              <w:rFonts w:hint="eastAsia" w:ascii="仿宋_GB2312" w:hAnsi="仿宋_GB2312" w:eastAsia="仿宋_GB2312" w:cs="仿宋_GB2312"/>
              <w:b w:val="0"/>
              <w:bCs/>
              <w:sz w:val="24"/>
              <w:szCs w:val="24"/>
            </w:rPr>
            <w:fldChar w:fldCharType="begin"/>
          </w:r>
          <w:r>
            <w:rPr>
              <w:rFonts w:hint="eastAsia" w:ascii="仿宋_GB2312" w:hAnsi="仿宋_GB2312" w:eastAsia="仿宋_GB2312" w:cs="仿宋_GB2312"/>
              <w:b w:val="0"/>
              <w:bCs/>
              <w:sz w:val="24"/>
              <w:szCs w:val="24"/>
            </w:rPr>
            <w:instrText xml:space="preserve"> PAGEREF _Toc7529 \h </w:instrText>
          </w:r>
          <w:r>
            <w:rPr>
              <w:rFonts w:hint="eastAsia" w:ascii="仿宋_GB2312" w:hAnsi="仿宋_GB2312" w:eastAsia="仿宋_GB2312" w:cs="仿宋_GB2312"/>
              <w:b w:val="0"/>
              <w:bCs/>
              <w:sz w:val="24"/>
              <w:szCs w:val="24"/>
            </w:rPr>
            <w:fldChar w:fldCharType="separate"/>
          </w:r>
          <w:r>
            <w:rPr>
              <w:rFonts w:hint="eastAsia" w:ascii="仿宋_GB2312" w:hAnsi="仿宋_GB2312" w:eastAsia="仿宋_GB2312" w:cs="仿宋_GB2312"/>
              <w:b w:val="0"/>
              <w:bCs/>
              <w:sz w:val="24"/>
              <w:szCs w:val="24"/>
            </w:rPr>
            <w:t>1</w:t>
          </w:r>
          <w:r>
            <w:rPr>
              <w:rFonts w:hint="eastAsia" w:ascii="仿宋_GB2312" w:hAnsi="仿宋_GB2312" w:eastAsia="仿宋_GB2312" w:cs="仿宋_GB2312"/>
              <w:b w:val="0"/>
              <w:bCs/>
              <w:sz w:val="24"/>
              <w:szCs w:val="24"/>
            </w:rPr>
            <w:fldChar w:fldCharType="end"/>
          </w:r>
          <w:r>
            <w:rPr>
              <w:rFonts w:hint="eastAsia" w:ascii="仿宋_GB2312" w:hAnsi="仿宋_GB2312" w:eastAsia="仿宋_GB2312" w:cs="仿宋_GB2312"/>
              <w:b w:val="0"/>
              <w:bCs/>
              <w:color w:val="auto"/>
              <w:sz w:val="24"/>
              <w:szCs w:val="24"/>
              <w:lang w:val="en-US" w:eastAsia="zh-CN"/>
            </w:rPr>
            <w:fldChar w:fldCharType="end"/>
          </w:r>
        </w:p>
        <w:p>
          <w:pPr>
            <w:pStyle w:val="8"/>
            <w:keepNext w:val="0"/>
            <w:keepLines w:val="0"/>
            <w:pageBreakBefore w:val="0"/>
            <w:tabs>
              <w:tab w:val="right" w:leader="dot" w:pos="9638"/>
            </w:tabs>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color w:val="auto"/>
              <w:sz w:val="24"/>
              <w:szCs w:val="24"/>
              <w:lang w:val="en-US" w:eastAsia="zh-CN"/>
            </w:rPr>
            <w:fldChar w:fldCharType="begin"/>
          </w:r>
          <w:r>
            <w:rPr>
              <w:rFonts w:hint="eastAsia" w:ascii="仿宋_GB2312" w:hAnsi="仿宋_GB2312" w:eastAsia="仿宋_GB2312" w:cs="仿宋_GB2312"/>
              <w:b w:val="0"/>
              <w:bCs/>
              <w:sz w:val="24"/>
              <w:szCs w:val="24"/>
              <w:lang w:val="en-US" w:eastAsia="zh-CN"/>
            </w:rPr>
            <w:instrText xml:space="preserve"> HYPERLINK \l _Toc22090 </w:instrText>
          </w:r>
          <w:r>
            <w:rPr>
              <w:rFonts w:hint="eastAsia" w:ascii="仿宋_GB2312" w:hAnsi="仿宋_GB2312" w:eastAsia="仿宋_GB2312" w:cs="仿宋_GB2312"/>
              <w:b w:val="0"/>
              <w:bCs/>
              <w:sz w:val="24"/>
              <w:szCs w:val="24"/>
              <w:lang w:val="en-US" w:eastAsia="zh-CN"/>
            </w:rPr>
            <w:fldChar w:fldCharType="separate"/>
          </w:r>
          <w:r>
            <w:rPr>
              <w:rFonts w:hint="eastAsia" w:ascii="仿宋_GB2312" w:hAnsi="仿宋_GB2312" w:eastAsia="仿宋_GB2312" w:cs="仿宋_GB2312"/>
              <w:b w:val="0"/>
              <w:bCs/>
              <w:sz w:val="24"/>
              <w:szCs w:val="24"/>
              <w:lang w:val="en-US" w:eastAsia="zh-CN"/>
            </w:rPr>
            <w:t>五</w:t>
          </w:r>
          <w:r>
            <w:rPr>
              <w:rFonts w:hint="eastAsia" w:ascii="仿宋_GB2312" w:hAnsi="仿宋_GB2312" w:eastAsia="仿宋_GB2312" w:cs="仿宋_GB2312"/>
              <w:b w:val="0"/>
              <w:bCs/>
              <w:sz w:val="24"/>
              <w:szCs w:val="24"/>
            </w:rPr>
            <w:t>、培养目标与规格</w:t>
          </w:r>
          <w:r>
            <w:rPr>
              <w:rFonts w:hint="eastAsia" w:ascii="仿宋_GB2312" w:hAnsi="仿宋_GB2312" w:eastAsia="仿宋_GB2312" w:cs="仿宋_GB2312"/>
              <w:b w:val="0"/>
              <w:bCs/>
              <w:sz w:val="24"/>
              <w:szCs w:val="24"/>
            </w:rPr>
            <w:tab/>
          </w:r>
          <w:r>
            <w:rPr>
              <w:rFonts w:hint="eastAsia" w:ascii="仿宋_GB2312" w:hAnsi="仿宋_GB2312" w:eastAsia="仿宋_GB2312" w:cs="仿宋_GB2312"/>
              <w:b w:val="0"/>
              <w:bCs/>
              <w:sz w:val="24"/>
              <w:szCs w:val="24"/>
            </w:rPr>
            <w:fldChar w:fldCharType="begin"/>
          </w:r>
          <w:r>
            <w:rPr>
              <w:rFonts w:hint="eastAsia" w:ascii="仿宋_GB2312" w:hAnsi="仿宋_GB2312" w:eastAsia="仿宋_GB2312" w:cs="仿宋_GB2312"/>
              <w:b w:val="0"/>
              <w:bCs/>
              <w:sz w:val="24"/>
              <w:szCs w:val="24"/>
            </w:rPr>
            <w:instrText xml:space="preserve"> PAGEREF _Toc22090 \h </w:instrText>
          </w:r>
          <w:r>
            <w:rPr>
              <w:rFonts w:hint="eastAsia" w:ascii="仿宋_GB2312" w:hAnsi="仿宋_GB2312" w:eastAsia="仿宋_GB2312" w:cs="仿宋_GB2312"/>
              <w:b w:val="0"/>
              <w:bCs/>
              <w:sz w:val="24"/>
              <w:szCs w:val="24"/>
            </w:rPr>
            <w:fldChar w:fldCharType="separate"/>
          </w:r>
          <w:r>
            <w:rPr>
              <w:rFonts w:hint="eastAsia" w:ascii="仿宋_GB2312" w:hAnsi="仿宋_GB2312" w:eastAsia="仿宋_GB2312" w:cs="仿宋_GB2312"/>
              <w:b w:val="0"/>
              <w:bCs/>
              <w:sz w:val="24"/>
              <w:szCs w:val="24"/>
            </w:rPr>
            <w:t>1</w:t>
          </w:r>
          <w:r>
            <w:rPr>
              <w:rFonts w:hint="eastAsia" w:ascii="仿宋_GB2312" w:hAnsi="仿宋_GB2312" w:eastAsia="仿宋_GB2312" w:cs="仿宋_GB2312"/>
              <w:b w:val="0"/>
              <w:bCs/>
              <w:sz w:val="24"/>
              <w:szCs w:val="24"/>
            </w:rPr>
            <w:fldChar w:fldCharType="end"/>
          </w:r>
          <w:r>
            <w:rPr>
              <w:rFonts w:hint="eastAsia" w:ascii="仿宋_GB2312" w:hAnsi="仿宋_GB2312" w:eastAsia="仿宋_GB2312" w:cs="仿宋_GB2312"/>
              <w:b w:val="0"/>
              <w:bCs/>
              <w:color w:val="auto"/>
              <w:sz w:val="24"/>
              <w:szCs w:val="24"/>
              <w:lang w:val="en-US" w:eastAsia="zh-CN"/>
            </w:rPr>
            <w:fldChar w:fldCharType="end"/>
          </w:r>
        </w:p>
        <w:p>
          <w:pPr>
            <w:pStyle w:val="9"/>
            <w:keepNext w:val="0"/>
            <w:keepLines w:val="0"/>
            <w:pageBreakBefore w:val="0"/>
            <w:tabs>
              <w:tab w:val="right" w:leader="dot" w:pos="9638"/>
            </w:tabs>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color w:val="auto"/>
              <w:sz w:val="24"/>
              <w:szCs w:val="24"/>
              <w:lang w:val="en-US" w:eastAsia="zh-CN"/>
            </w:rPr>
            <w:fldChar w:fldCharType="begin"/>
          </w:r>
          <w:r>
            <w:rPr>
              <w:rFonts w:hint="eastAsia" w:ascii="仿宋_GB2312" w:hAnsi="仿宋_GB2312" w:eastAsia="仿宋_GB2312" w:cs="仿宋_GB2312"/>
              <w:b w:val="0"/>
              <w:bCs/>
              <w:sz w:val="24"/>
              <w:szCs w:val="24"/>
              <w:lang w:val="en-US" w:eastAsia="zh-CN"/>
            </w:rPr>
            <w:instrText xml:space="preserve"> HYPERLINK \l _Toc29001 </w:instrText>
          </w:r>
          <w:r>
            <w:rPr>
              <w:rFonts w:hint="eastAsia" w:ascii="仿宋_GB2312" w:hAnsi="仿宋_GB2312" w:eastAsia="仿宋_GB2312" w:cs="仿宋_GB2312"/>
              <w:b w:val="0"/>
              <w:bCs/>
              <w:sz w:val="24"/>
              <w:szCs w:val="24"/>
              <w:lang w:val="en-US" w:eastAsia="zh-CN"/>
            </w:rPr>
            <w:fldChar w:fldCharType="separate"/>
          </w:r>
          <w:r>
            <w:rPr>
              <w:rFonts w:hint="eastAsia" w:ascii="仿宋_GB2312" w:hAnsi="仿宋_GB2312" w:eastAsia="仿宋_GB2312" w:cs="仿宋_GB2312"/>
              <w:b w:val="0"/>
              <w:bCs/>
              <w:sz w:val="24"/>
              <w:szCs w:val="24"/>
            </w:rPr>
            <w:t>（一）培养</w:t>
          </w:r>
          <w:r>
            <w:rPr>
              <w:rFonts w:hint="eastAsia" w:ascii="仿宋_GB2312" w:hAnsi="仿宋_GB2312" w:eastAsia="仿宋_GB2312" w:cs="仿宋_GB2312"/>
              <w:b w:val="0"/>
              <w:bCs/>
              <w:sz w:val="24"/>
              <w:szCs w:val="24"/>
              <w:lang w:eastAsia="zh-CN"/>
            </w:rPr>
            <w:t>目标</w:t>
          </w:r>
          <w:r>
            <w:rPr>
              <w:rFonts w:hint="eastAsia" w:ascii="仿宋_GB2312" w:hAnsi="仿宋_GB2312" w:eastAsia="仿宋_GB2312" w:cs="仿宋_GB2312"/>
              <w:b w:val="0"/>
              <w:bCs/>
              <w:sz w:val="24"/>
              <w:szCs w:val="24"/>
            </w:rPr>
            <w:tab/>
          </w:r>
          <w:r>
            <w:rPr>
              <w:rFonts w:hint="eastAsia" w:ascii="仿宋_GB2312" w:hAnsi="仿宋_GB2312" w:eastAsia="仿宋_GB2312" w:cs="仿宋_GB2312"/>
              <w:b w:val="0"/>
              <w:bCs/>
              <w:sz w:val="24"/>
              <w:szCs w:val="24"/>
            </w:rPr>
            <w:fldChar w:fldCharType="begin"/>
          </w:r>
          <w:r>
            <w:rPr>
              <w:rFonts w:hint="eastAsia" w:ascii="仿宋_GB2312" w:hAnsi="仿宋_GB2312" w:eastAsia="仿宋_GB2312" w:cs="仿宋_GB2312"/>
              <w:b w:val="0"/>
              <w:bCs/>
              <w:sz w:val="24"/>
              <w:szCs w:val="24"/>
            </w:rPr>
            <w:instrText xml:space="preserve"> PAGEREF _Toc29001 \h </w:instrText>
          </w:r>
          <w:r>
            <w:rPr>
              <w:rFonts w:hint="eastAsia" w:ascii="仿宋_GB2312" w:hAnsi="仿宋_GB2312" w:eastAsia="仿宋_GB2312" w:cs="仿宋_GB2312"/>
              <w:b w:val="0"/>
              <w:bCs/>
              <w:sz w:val="24"/>
              <w:szCs w:val="24"/>
            </w:rPr>
            <w:fldChar w:fldCharType="separate"/>
          </w:r>
          <w:r>
            <w:rPr>
              <w:rFonts w:hint="eastAsia" w:ascii="仿宋_GB2312" w:hAnsi="仿宋_GB2312" w:eastAsia="仿宋_GB2312" w:cs="仿宋_GB2312"/>
              <w:b w:val="0"/>
              <w:bCs/>
              <w:sz w:val="24"/>
              <w:szCs w:val="24"/>
            </w:rPr>
            <w:t>1</w:t>
          </w:r>
          <w:r>
            <w:rPr>
              <w:rFonts w:hint="eastAsia" w:ascii="仿宋_GB2312" w:hAnsi="仿宋_GB2312" w:eastAsia="仿宋_GB2312" w:cs="仿宋_GB2312"/>
              <w:b w:val="0"/>
              <w:bCs/>
              <w:sz w:val="24"/>
              <w:szCs w:val="24"/>
            </w:rPr>
            <w:fldChar w:fldCharType="end"/>
          </w:r>
          <w:r>
            <w:rPr>
              <w:rFonts w:hint="eastAsia" w:ascii="仿宋_GB2312" w:hAnsi="仿宋_GB2312" w:eastAsia="仿宋_GB2312" w:cs="仿宋_GB2312"/>
              <w:b w:val="0"/>
              <w:bCs/>
              <w:color w:val="auto"/>
              <w:sz w:val="24"/>
              <w:szCs w:val="24"/>
              <w:lang w:val="en-US" w:eastAsia="zh-CN"/>
            </w:rPr>
            <w:fldChar w:fldCharType="end"/>
          </w:r>
        </w:p>
        <w:p>
          <w:pPr>
            <w:pStyle w:val="9"/>
            <w:keepNext w:val="0"/>
            <w:keepLines w:val="0"/>
            <w:pageBreakBefore w:val="0"/>
            <w:tabs>
              <w:tab w:val="right" w:leader="dot" w:pos="9638"/>
            </w:tabs>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color w:val="auto"/>
              <w:sz w:val="24"/>
              <w:szCs w:val="24"/>
              <w:lang w:val="en-US" w:eastAsia="zh-CN"/>
            </w:rPr>
            <w:fldChar w:fldCharType="begin"/>
          </w:r>
          <w:r>
            <w:rPr>
              <w:rFonts w:hint="eastAsia" w:ascii="仿宋_GB2312" w:hAnsi="仿宋_GB2312" w:eastAsia="仿宋_GB2312" w:cs="仿宋_GB2312"/>
              <w:b w:val="0"/>
              <w:bCs/>
              <w:sz w:val="24"/>
              <w:szCs w:val="24"/>
              <w:lang w:val="en-US" w:eastAsia="zh-CN"/>
            </w:rPr>
            <w:instrText xml:space="preserve"> HYPERLINK \l _Toc11344 </w:instrText>
          </w:r>
          <w:r>
            <w:rPr>
              <w:rFonts w:hint="eastAsia" w:ascii="仿宋_GB2312" w:hAnsi="仿宋_GB2312" w:eastAsia="仿宋_GB2312" w:cs="仿宋_GB2312"/>
              <w:b w:val="0"/>
              <w:bCs/>
              <w:sz w:val="24"/>
              <w:szCs w:val="24"/>
              <w:lang w:val="en-US" w:eastAsia="zh-CN"/>
            </w:rPr>
            <w:fldChar w:fldCharType="separate"/>
          </w:r>
          <w:r>
            <w:rPr>
              <w:rFonts w:hint="eastAsia" w:ascii="仿宋_GB2312" w:hAnsi="仿宋_GB2312" w:eastAsia="仿宋_GB2312" w:cs="仿宋_GB2312"/>
              <w:b w:val="0"/>
              <w:bCs/>
              <w:sz w:val="24"/>
              <w:szCs w:val="24"/>
            </w:rPr>
            <w:t>（二）培养规</w:t>
          </w:r>
          <w:r>
            <w:rPr>
              <w:rFonts w:hint="eastAsia" w:ascii="仿宋_GB2312" w:hAnsi="仿宋_GB2312" w:eastAsia="仿宋_GB2312" w:cs="仿宋_GB2312"/>
              <w:b w:val="0"/>
              <w:bCs/>
              <w:sz w:val="24"/>
              <w:szCs w:val="24"/>
              <w:lang w:eastAsia="zh-CN"/>
            </w:rPr>
            <w:t>格</w:t>
          </w:r>
          <w:r>
            <w:rPr>
              <w:rFonts w:hint="eastAsia" w:ascii="仿宋_GB2312" w:hAnsi="仿宋_GB2312" w:eastAsia="仿宋_GB2312" w:cs="仿宋_GB2312"/>
              <w:b w:val="0"/>
              <w:bCs/>
              <w:sz w:val="24"/>
              <w:szCs w:val="24"/>
            </w:rPr>
            <w:tab/>
          </w:r>
          <w:r>
            <w:rPr>
              <w:rFonts w:hint="eastAsia" w:ascii="仿宋_GB2312" w:hAnsi="仿宋_GB2312" w:eastAsia="仿宋_GB2312" w:cs="仿宋_GB2312"/>
              <w:b w:val="0"/>
              <w:bCs/>
              <w:sz w:val="24"/>
              <w:szCs w:val="24"/>
            </w:rPr>
            <w:fldChar w:fldCharType="begin"/>
          </w:r>
          <w:r>
            <w:rPr>
              <w:rFonts w:hint="eastAsia" w:ascii="仿宋_GB2312" w:hAnsi="仿宋_GB2312" w:eastAsia="仿宋_GB2312" w:cs="仿宋_GB2312"/>
              <w:b w:val="0"/>
              <w:bCs/>
              <w:sz w:val="24"/>
              <w:szCs w:val="24"/>
            </w:rPr>
            <w:instrText xml:space="preserve"> PAGEREF _Toc11344 \h </w:instrText>
          </w:r>
          <w:r>
            <w:rPr>
              <w:rFonts w:hint="eastAsia" w:ascii="仿宋_GB2312" w:hAnsi="仿宋_GB2312" w:eastAsia="仿宋_GB2312" w:cs="仿宋_GB2312"/>
              <w:b w:val="0"/>
              <w:bCs/>
              <w:sz w:val="24"/>
              <w:szCs w:val="24"/>
            </w:rPr>
            <w:fldChar w:fldCharType="separate"/>
          </w:r>
          <w:r>
            <w:rPr>
              <w:rFonts w:hint="eastAsia" w:ascii="仿宋_GB2312" w:hAnsi="仿宋_GB2312" w:eastAsia="仿宋_GB2312" w:cs="仿宋_GB2312"/>
              <w:b w:val="0"/>
              <w:bCs/>
              <w:sz w:val="24"/>
              <w:szCs w:val="24"/>
            </w:rPr>
            <w:t>1</w:t>
          </w:r>
          <w:r>
            <w:rPr>
              <w:rFonts w:hint="eastAsia" w:ascii="仿宋_GB2312" w:hAnsi="仿宋_GB2312" w:eastAsia="仿宋_GB2312" w:cs="仿宋_GB2312"/>
              <w:b w:val="0"/>
              <w:bCs/>
              <w:sz w:val="24"/>
              <w:szCs w:val="24"/>
            </w:rPr>
            <w:fldChar w:fldCharType="end"/>
          </w:r>
          <w:r>
            <w:rPr>
              <w:rFonts w:hint="eastAsia" w:ascii="仿宋_GB2312" w:hAnsi="仿宋_GB2312" w:eastAsia="仿宋_GB2312" w:cs="仿宋_GB2312"/>
              <w:b w:val="0"/>
              <w:bCs/>
              <w:color w:val="auto"/>
              <w:sz w:val="24"/>
              <w:szCs w:val="24"/>
              <w:lang w:val="en-US" w:eastAsia="zh-CN"/>
            </w:rPr>
            <w:fldChar w:fldCharType="end"/>
          </w:r>
        </w:p>
        <w:p>
          <w:pPr>
            <w:pStyle w:val="8"/>
            <w:keepNext w:val="0"/>
            <w:keepLines w:val="0"/>
            <w:pageBreakBefore w:val="0"/>
            <w:tabs>
              <w:tab w:val="right" w:leader="dot" w:pos="9638"/>
            </w:tabs>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color w:val="auto"/>
              <w:sz w:val="24"/>
              <w:szCs w:val="24"/>
              <w:lang w:val="en-US" w:eastAsia="zh-CN"/>
            </w:rPr>
            <w:fldChar w:fldCharType="begin"/>
          </w:r>
          <w:r>
            <w:rPr>
              <w:rFonts w:hint="eastAsia" w:ascii="仿宋_GB2312" w:hAnsi="仿宋_GB2312" w:eastAsia="仿宋_GB2312" w:cs="仿宋_GB2312"/>
              <w:b w:val="0"/>
              <w:bCs/>
              <w:sz w:val="24"/>
              <w:szCs w:val="24"/>
              <w:lang w:val="en-US" w:eastAsia="zh-CN"/>
            </w:rPr>
            <w:instrText xml:space="preserve"> HYPERLINK \l _Toc7287 </w:instrText>
          </w:r>
          <w:r>
            <w:rPr>
              <w:rFonts w:hint="eastAsia" w:ascii="仿宋_GB2312" w:hAnsi="仿宋_GB2312" w:eastAsia="仿宋_GB2312" w:cs="仿宋_GB2312"/>
              <w:b w:val="0"/>
              <w:bCs/>
              <w:sz w:val="24"/>
              <w:szCs w:val="24"/>
              <w:lang w:val="en-US" w:eastAsia="zh-CN"/>
            </w:rPr>
            <w:fldChar w:fldCharType="separate"/>
          </w:r>
          <w:r>
            <w:rPr>
              <w:rFonts w:hint="eastAsia" w:ascii="仿宋_GB2312" w:hAnsi="仿宋_GB2312" w:eastAsia="仿宋_GB2312" w:cs="仿宋_GB2312"/>
              <w:b w:val="0"/>
              <w:bCs/>
              <w:sz w:val="24"/>
              <w:szCs w:val="24"/>
              <w:lang w:val="en-US" w:eastAsia="zh-CN"/>
            </w:rPr>
            <w:t>六、课程设置及要求</w:t>
          </w:r>
          <w:r>
            <w:rPr>
              <w:rFonts w:hint="eastAsia" w:ascii="仿宋_GB2312" w:hAnsi="仿宋_GB2312" w:eastAsia="仿宋_GB2312" w:cs="仿宋_GB2312"/>
              <w:b w:val="0"/>
              <w:bCs/>
              <w:sz w:val="24"/>
              <w:szCs w:val="24"/>
            </w:rPr>
            <w:tab/>
          </w:r>
          <w:r>
            <w:rPr>
              <w:rFonts w:hint="eastAsia" w:ascii="仿宋_GB2312" w:hAnsi="仿宋_GB2312" w:eastAsia="仿宋_GB2312" w:cs="仿宋_GB2312"/>
              <w:b w:val="0"/>
              <w:bCs/>
              <w:sz w:val="24"/>
              <w:szCs w:val="24"/>
            </w:rPr>
            <w:fldChar w:fldCharType="begin"/>
          </w:r>
          <w:r>
            <w:rPr>
              <w:rFonts w:hint="eastAsia" w:ascii="仿宋_GB2312" w:hAnsi="仿宋_GB2312" w:eastAsia="仿宋_GB2312" w:cs="仿宋_GB2312"/>
              <w:b w:val="0"/>
              <w:bCs/>
              <w:sz w:val="24"/>
              <w:szCs w:val="24"/>
            </w:rPr>
            <w:instrText xml:space="preserve"> PAGEREF _Toc7287 \h </w:instrText>
          </w:r>
          <w:r>
            <w:rPr>
              <w:rFonts w:hint="eastAsia" w:ascii="仿宋_GB2312" w:hAnsi="仿宋_GB2312" w:eastAsia="仿宋_GB2312" w:cs="仿宋_GB2312"/>
              <w:b w:val="0"/>
              <w:bCs/>
              <w:sz w:val="24"/>
              <w:szCs w:val="24"/>
            </w:rPr>
            <w:fldChar w:fldCharType="separate"/>
          </w:r>
          <w:r>
            <w:rPr>
              <w:rFonts w:hint="eastAsia" w:ascii="仿宋_GB2312" w:hAnsi="仿宋_GB2312" w:eastAsia="仿宋_GB2312" w:cs="仿宋_GB2312"/>
              <w:b w:val="0"/>
              <w:bCs/>
              <w:sz w:val="24"/>
              <w:szCs w:val="24"/>
            </w:rPr>
            <w:t>2</w:t>
          </w:r>
          <w:r>
            <w:rPr>
              <w:rFonts w:hint="eastAsia" w:ascii="仿宋_GB2312" w:hAnsi="仿宋_GB2312" w:eastAsia="仿宋_GB2312" w:cs="仿宋_GB2312"/>
              <w:b w:val="0"/>
              <w:bCs/>
              <w:sz w:val="24"/>
              <w:szCs w:val="24"/>
            </w:rPr>
            <w:fldChar w:fldCharType="end"/>
          </w:r>
          <w:r>
            <w:rPr>
              <w:rFonts w:hint="eastAsia" w:ascii="仿宋_GB2312" w:hAnsi="仿宋_GB2312" w:eastAsia="仿宋_GB2312" w:cs="仿宋_GB2312"/>
              <w:b w:val="0"/>
              <w:bCs/>
              <w:color w:val="auto"/>
              <w:sz w:val="24"/>
              <w:szCs w:val="24"/>
              <w:lang w:val="en-US" w:eastAsia="zh-CN"/>
            </w:rPr>
            <w:fldChar w:fldCharType="end"/>
          </w:r>
        </w:p>
        <w:p>
          <w:pPr>
            <w:pStyle w:val="9"/>
            <w:keepNext w:val="0"/>
            <w:keepLines w:val="0"/>
            <w:pageBreakBefore w:val="0"/>
            <w:tabs>
              <w:tab w:val="right" w:leader="dot" w:pos="9638"/>
            </w:tabs>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color w:val="auto"/>
              <w:sz w:val="24"/>
              <w:szCs w:val="24"/>
              <w:lang w:val="en-US" w:eastAsia="zh-CN"/>
            </w:rPr>
            <w:fldChar w:fldCharType="begin"/>
          </w:r>
          <w:r>
            <w:rPr>
              <w:rFonts w:hint="eastAsia" w:ascii="仿宋_GB2312" w:hAnsi="仿宋_GB2312" w:eastAsia="仿宋_GB2312" w:cs="仿宋_GB2312"/>
              <w:b w:val="0"/>
              <w:bCs/>
              <w:sz w:val="24"/>
              <w:szCs w:val="24"/>
              <w:lang w:val="en-US" w:eastAsia="zh-CN"/>
            </w:rPr>
            <w:instrText xml:space="preserve"> HYPERLINK \l _Toc12639 </w:instrText>
          </w:r>
          <w:r>
            <w:rPr>
              <w:rFonts w:hint="eastAsia" w:ascii="仿宋_GB2312" w:hAnsi="仿宋_GB2312" w:eastAsia="仿宋_GB2312" w:cs="仿宋_GB2312"/>
              <w:b w:val="0"/>
              <w:bCs/>
              <w:sz w:val="24"/>
              <w:szCs w:val="24"/>
              <w:lang w:val="en-US" w:eastAsia="zh-CN"/>
            </w:rPr>
            <w:fldChar w:fldCharType="separate"/>
          </w:r>
          <w:r>
            <w:rPr>
              <w:rFonts w:hint="eastAsia" w:ascii="仿宋_GB2312" w:hAnsi="仿宋_GB2312" w:eastAsia="仿宋_GB2312" w:cs="仿宋_GB2312"/>
              <w:b w:val="0"/>
              <w:bCs/>
              <w:sz w:val="24"/>
              <w:szCs w:val="24"/>
              <w:lang w:eastAsia="zh-CN"/>
            </w:rPr>
            <w:t>（一）</w:t>
          </w:r>
          <w:r>
            <w:rPr>
              <w:rFonts w:hint="eastAsia" w:ascii="仿宋_GB2312" w:hAnsi="仿宋_GB2312" w:eastAsia="仿宋_GB2312" w:cs="仿宋_GB2312"/>
              <w:b w:val="0"/>
              <w:bCs/>
              <w:sz w:val="24"/>
              <w:szCs w:val="24"/>
            </w:rPr>
            <w:t>公共课</w:t>
          </w:r>
          <w:r>
            <w:rPr>
              <w:rFonts w:hint="eastAsia" w:ascii="仿宋_GB2312" w:hAnsi="仿宋_GB2312" w:eastAsia="仿宋_GB2312" w:cs="仿宋_GB2312"/>
              <w:b w:val="0"/>
              <w:bCs/>
              <w:sz w:val="24"/>
              <w:szCs w:val="24"/>
              <w:lang w:eastAsia="zh-CN"/>
            </w:rPr>
            <w:t>基础课</w:t>
          </w:r>
          <w:r>
            <w:rPr>
              <w:rFonts w:hint="eastAsia" w:ascii="仿宋_GB2312" w:hAnsi="仿宋_GB2312" w:eastAsia="仿宋_GB2312" w:cs="仿宋_GB2312"/>
              <w:b w:val="0"/>
              <w:bCs/>
              <w:sz w:val="24"/>
              <w:szCs w:val="24"/>
            </w:rPr>
            <w:tab/>
          </w:r>
          <w:r>
            <w:rPr>
              <w:rFonts w:hint="eastAsia" w:ascii="仿宋_GB2312" w:hAnsi="仿宋_GB2312" w:eastAsia="仿宋_GB2312" w:cs="仿宋_GB2312"/>
              <w:b w:val="0"/>
              <w:bCs/>
              <w:sz w:val="24"/>
              <w:szCs w:val="24"/>
            </w:rPr>
            <w:fldChar w:fldCharType="begin"/>
          </w:r>
          <w:r>
            <w:rPr>
              <w:rFonts w:hint="eastAsia" w:ascii="仿宋_GB2312" w:hAnsi="仿宋_GB2312" w:eastAsia="仿宋_GB2312" w:cs="仿宋_GB2312"/>
              <w:b w:val="0"/>
              <w:bCs/>
              <w:sz w:val="24"/>
              <w:szCs w:val="24"/>
            </w:rPr>
            <w:instrText xml:space="preserve"> PAGEREF _Toc12639 \h </w:instrText>
          </w:r>
          <w:r>
            <w:rPr>
              <w:rFonts w:hint="eastAsia" w:ascii="仿宋_GB2312" w:hAnsi="仿宋_GB2312" w:eastAsia="仿宋_GB2312" w:cs="仿宋_GB2312"/>
              <w:b w:val="0"/>
              <w:bCs/>
              <w:sz w:val="24"/>
              <w:szCs w:val="24"/>
            </w:rPr>
            <w:fldChar w:fldCharType="separate"/>
          </w:r>
          <w:r>
            <w:rPr>
              <w:rFonts w:hint="eastAsia" w:ascii="仿宋_GB2312" w:hAnsi="仿宋_GB2312" w:eastAsia="仿宋_GB2312" w:cs="仿宋_GB2312"/>
              <w:b w:val="0"/>
              <w:bCs/>
              <w:sz w:val="24"/>
              <w:szCs w:val="24"/>
            </w:rPr>
            <w:t>2</w:t>
          </w:r>
          <w:r>
            <w:rPr>
              <w:rFonts w:hint="eastAsia" w:ascii="仿宋_GB2312" w:hAnsi="仿宋_GB2312" w:eastAsia="仿宋_GB2312" w:cs="仿宋_GB2312"/>
              <w:b w:val="0"/>
              <w:bCs/>
              <w:sz w:val="24"/>
              <w:szCs w:val="24"/>
            </w:rPr>
            <w:fldChar w:fldCharType="end"/>
          </w:r>
          <w:r>
            <w:rPr>
              <w:rFonts w:hint="eastAsia" w:ascii="仿宋_GB2312" w:hAnsi="仿宋_GB2312" w:eastAsia="仿宋_GB2312" w:cs="仿宋_GB2312"/>
              <w:b w:val="0"/>
              <w:bCs/>
              <w:color w:val="auto"/>
              <w:sz w:val="24"/>
              <w:szCs w:val="24"/>
              <w:lang w:val="en-US" w:eastAsia="zh-CN"/>
            </w:rPr>
            <w:fldChar w:fldCharType="end"/>
          </w:r>
        </w:p>
        <w:p>
          <w:pPr>
            <w:pStyle w:val="9"/>
            <w:keepNext w:val="0"/>
            <w:keepLines w:val="0"/>
            <w:pageBreakBefore w:val="0"/>
            <w:tabs>
              <w:tab w:val="right" w:leader="dot" w:pos="9638"/>
            </w:tabs>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color w:val="auto"/>
              <w:sz w:val="24"/>
              <w:szCs w:val="24"/>
              <w:lang w:val="en-US" w:eastAsia="zh-CN"/>
            </w:rPr>
            <w:fldChar w:fldCharType="begin"/>
          </w:r>
          <w:r>
            <w:rPr>
              <w:rFonts w:hint="eastAsia" w:ascii="仿宋_GB2312" w:hAnsi="仿宋_GB2312" w:eastAsia="仿宋_GB2312" w:cs="仿宋_GB2312"/>
              <w:b w:val="0"/>
              <w:bCs/>
              <w:sz w:val="24"/>
              <w:szCs w:val="24"/>
              <w:lang w:val="en-US" w:eastAsia="zh-CN"/>
            </w:rPr>
            <w:instrText xml:space="preserve"> HYPERLINK \l _Toc15619 </w:instrText>
          </w:r>
          <w:r>
            <w:rPr>
              <w:rFonts w:hint="eastAsia" w:ascii="仿宋_GB2312" w:hAnsi="仿宋_GB2312" w:eastAsia="仿宋_GB2312" w:cs="仿宋_GB2312"/>
              <w:b w:val="0"/>
              <w:bCs/>
              <w:sz w:val="24"/>
              <w:szCs w:val="24"/>
              <w:lang w:val="en-US" w:eastAsia="zh-CN"/>
            </w:rPr>
            <w:fldChar w:fldCharType="separate"/>
          </w:r>
          <w:r>
            <w:rPr>
              <w:rFonts w:hint="eastAsia" w:ascii="仿宋_GB2312" w:hAnsi="仿宋_GB2312" w:eastAsia="仿宋_GB2312" w:cs="仿宋_GB2312"/>
              <w:b w:val="0"/>
              <w:bCs/>
              <w:sz w:val="24"/>
              <w:szCs w:val="24"/>
              <w:lang w:val="en-US" w:eastAsia="zh-CN"/>
            </w:rPr>
            <w:t>（二）专业（技能）课程</w:t>
          </w:r>
          <w:r>
            <w:rPr>
              <w:rFonts w:hint="eastAsia" w:ascii="仿宋_GB2312" w:hAnsi="仿宋_GB2312" w:eastAsia="仿宋_GB2312" w:cs="仿宋_GB2312"/>
              <w:b w:val="0"/>
              <w:bCs/>
              <w:sz w:val="24"/>
              <w:szCs w:val="24"/>
            </w:rPr>
            <w:tab/>
          </w:r>
          <w:r>
            <w:rPr>
              <w:rFonts w:hint="eastAsia" w:ascii="仿宋_GB2312" w:hAnsi="仿宋_GB2312" w:eastAsia="仿宋_GB2312" w:cs="仿宋_GB2312"/>
              <w:b w:val="0"/>
              <w:bCs/>
              <w:sz w:val="24"/>
              <w:szCs w:val="24"/>
            </w:rPr>
            <w:fldChar w:fldCharType="begin"/>
          </w:r>
          <w:r>
            <w:rPr>
              <w:rFonts w:hint="eastAsia" w:ascii="仿宋_GB2312" w:hAnsi="仿宋_GB2312" w:eastAsia="仿宋_GB2312" w:cs="仿宋_GB2312"/>
              <w:b w:val="0"/>
              <w:bCs/>
              <w:sz w:val="24"/>
              <w:szCs w:val="24"/>
            </w:rPr>
            <w:instrText xml:space="preserve"> PAGEREF _Toc15619 \h </w:instrText>
          </w:r>
          <w:r>
            <w:rPr>
              <w:rFonts w:hint="eastAsia" w:ascii="仿宋_GB2312" w:hAnsi="仿宋_GB2312" w:eastAsia="仿宋_GB2312" w:cs="仿宋_GB2312"/>
              <w:b w:val="0"/>
              <w:bCs/>
              <w:sz w:val="24"/>
              <w:szCs w:val="24"/>
            </w:rPr>
            <w:fldChar w:fldCharType="separate"/>
          </w:r>
          <w:r>
            <w:rPr>
              <w:rFonts w:hint="eastAsia" w:ascii="仿宋_GB2312" w:hAnsi="仿宋_GB2312" w:eastAsia="仿宋_GB2312" w:cs="仿宋_GB2312"/>
              <w:b w:val="0"/>
              <w:bCs/>
              <w:sz w:val="24"/>
              <w:szCs w:val="24"/>
            </w:rPr>
            <w:t>18</w:t>
          </w:r>
          <w:r>
            <w:rPr>
              <w:rFonts w:hint="eastAsia" w:ascii="仿宋_GB2312" w:hAnsi="仿宋_GB2312" w:eastAsia="仿宋_GB2312" w:cs="仿宋_GB2312"/>
              <w:b w:val="0"/>
              <w:bCs/>
              <w:sz w:val="24"/>
              <w:szCs w:val="24"/>
            </w:rPr>
            <w:fldChar w:fldCharType="end"/>
          </w:r>
          <w:r>
            <w:rPr>
              <w:rFonts w:hint="eastAsia" w:ascii="仿宋_GB2312" w:hAnsi="仿宋_GB2312" w:eastAsia="仿宋_GB2312" w:cs="仿宋_GB2312"/>
              <w:b w:val="0"/>
              <w:bCs/>
              <w:color w:val="auto"/>
              <w:sz w:val="24"/>
              <w:szCs w:val="24"/>
              <w:lang w:val="en-US" w:eastAsia="zh-CN"/>
            </w:rPr>
            <w:fldChar w:fldCharType="end"/>
          </w:r>
        </w:p>
        <w:p>
          <w:pPr>
            <w:pStyle w:val="8"/>
            <w:keepNext w:val="0"/>
            <w:keepLines w:val="0"/>
            <w:pageBreakBefore w:val="0"/>
            <w:tabs>
              <w:tab w:val="right" w:leader="dot" w:pos="9638"/>
            </w:tabs>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color w:val="auto"/>
              <w:sz w:val="24"/>
              <w:szCs w:val="24"/>
              <w:lang w:val="en-US" w:eastAsia="zh-CN"/>
            </w:rPr>
            <w:fldChar w:fldCharType="begin"/>
          </w:r>
          <w:r>
            <w:rPr>
              <w:rFonts w:hint="eastAsia" w:ascii="仿宋_GB2312" w:hAnsi="仿宋_GB2312" w:eastAsia="仿宋_GB2312" w:cs="仿宋_GB2312"/>
              <w:b w:val="0"/>
              <w:bCs/>
              <w:sz w:val="24"/>
              <w:szCs w:val="24"/>
              <w:lang w:val="en-US" w:eastAsia="zh-CN"/>
            </w:rPr>
            <w:instrText xml:space="preserve"> HYPERLINK \l _Toc1980 </w:instrText>
          </w:r>
          <w:r>
            <w:rPr>
              <w:rFonts w:hint="eastAsia" w:ascii="仿宋_GB2312" w:hAnsi="仿宋_GB2312" w:eastAsia="仿宋_GB2312" w:cs="仿宋_GB2312"/>
              <w:b w:val="0"/>
              <w:bCs/>
              <w:sz w:val="24"/>
              <w:szCs w:val="24"/>
              <w:lang w:val="en-US" w:eastAsia="zh-CN"/>
            </w:rPr>
            <w:fldChar w:fldCharType="separate"/>
          </w:r>
          <w:r>
            <w:rPr>
              <w:rFonts w:hint="eastAsia" w:ascii="仿宋_GB2312" w:hAnsi="仿宋_GB2312" w:eastAsia="仿宋_GB2312" w:cs="仿宋_GB2312"/>
              <w:b w:val="0"/>
              <w:bCs/>
              <w:sz w:val="24"/>
              <w:szCs w:val="24"/>
            </w:rPr>
            <w:t>七、教学进程总体安排</w:t>
          </w:r>
          <w:r>
            <w:rPr>
              <w:rFonts w:hint="eastAsia" w:ascii="仿宋_GB2312" w:hAnsi="仿宋_GB2312" w:eastAsia="仿宋_GB2312" w:cs="仿宋_GB2312"/>
              <w:b w:val="0"/>
              <w:bCs/>
              <w:sz w:val="24"/>
              <w:szCs w:val="24"/>
            </w:rPr>
            <w:tab/>
          </w:r>
          <w:r>
            <w:rPr>
              <w:rFonts w:hint="eastAsia" w:ascii="仿宋_GB2312" w:hAnsi="仿宋_GB2312" w:eastAsia="仿宋_GB2312" w:cs="仿宋_GB2312"/>
              <w:b w:val="0"/>
              <w:bCs/>
              <w:sz w:val="24"/>
              <w:szCs w:val="24"/>
            </w:rPr>
            <w:fldChar w:fldCharType="begin"/>
          </w:r>
          <w:r>
            <w:rPr>
              <w:rFonts w:hint="eastAsia" w:ascii="仿宋_GB2312" w:hAnsi="仿宋_GB2312" w:eastAsia="仿宋_GB2312" w:cs="仿宋_GB2312"/>
              <w:b w:val="0"/>
              <w:bCs/>
              <w:sz w:val="24"/>
              <w:szCs w:val="24"/>
            </w:rPr>
            <w:instrText xml:space="preserve"> PAGEREF _Toc1980 \h </w:instrText>
          </w:r>
          <w:r>
            <w:rPr>
              <w:rFonts w:hint="eastAsia" w:ascii="仿宋_GB2312" w:hAnsi="仿宋_GB2312" w:eastAsia="仿宋_GB2312" w:cs="仿宋_GB2312"/>
              <w:b w:val="0"/>
              <w:bCs/>
              <w:sz w:val="24"/>
              <w:szCs w:val="24"/>
            </w:rPr>
            <w:fldChar w:fldCharType="separate"/>
          </w:r>
          <w:r>
            <w:rPr>
              <w:rFonts w:hint="eastAsia" w:ascii="仿宋_GB2312" w:hAnsi="仿宋_GB2312" w:eastAsia="仿宋_GB2312" w:cs="仿宋_GB2312"/>
              <w:b w:val="0"/>
              <w:bCs/>
              <w:sz w:val="24"/>
              <w:szCs w:val="24"/>
            </w:rPr>
            <w:t>37</w:t>
          </w:r>
          <w:r>
            <w:rPr>
              <w:rFonts w:hint="eastAsia" w:ascii="仿宋_GB2312" w:hAnsi="仿宋_GB2312" w:eastAsia="仿宋_GB2312" w:cs="仿宋_GB2312"/>
              <w:b w:val="0"/>
              <w:bCs/>
              <w:sz w:val="24"/>
              <w:szCs w:val="24"/>
            </w:rPr>
            <w:fldChar w:fldCharType="end"/>
          </w:r>
          <w:r>
            <w:rPr>
              <w:rFonts w:hint="eastAsia" w:ascii="仿宋_GB2312" w:hAnsi="仿宋_GB2312" w:eastAsia="仿宋_GB2312" w:cs="仿宋_GB2312"/>
              <w:b w:val="0"/>
              <w:bCs/>
              <w:color w:val="auto"/>
              <w:sz w:val="24"/>
              <w:szCs w:val="24"/>
              <w:lang w:val="en-US" w:eastAsia="zh-CN"/>
            </w:rPr>
            <w:fldChar w:fldCharType="end"/>
          </w:r>
        </w:p>
        <w:p>
          <w:pPr>
            <w:pStyle w:val="9"/>
            <w:keepNext w:val="0"/>
            <w:keepLines w:val="0"/>
            <w:pageBreakBefore w:val="0"/>
            <w:tabs>
              <w:tab w:val="right" w:leader="dot" w:pos="9638"/>
            </w:tabs>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color w:val="auto"/>
              <w:sz w:val="24"/>
              <w:szCs w:val="24"/>
              <w:lang w:val="en-US" w:eastAsia="zh-CN"/>
            </w:rPr>
            <w:fldChar w:fldCharType="begin"/>
          </w:r>
          <w:r>
            <w:rPr>
              <w:rFonts w:hint="eastAsia" w:ascii="仿宋_GB2312" w:hAnsi="仿宋_GB2312" w:eastAsia="仿宋_GB2312" w:cs="仿宋_GB2312"/>
              <w:b w:val="0"/>
              <w:bCs/>
              <w:sz w:val="24"/>
              <w:szCs w:val="24"/>
              <w:lang w:val="en-US" w:eastAsia="zh-CN"/>
            </w:rPr>
            <w:instrText xml:space="preserve"> HYPERLINK \l _Toc19774 </w:instrText>
          </w:r>
          <w:r>
            <w:rPr>
              <w:rFonts w:hint="eastAsia" w:ascii="仿宋_GB2312" w:hAnsi="仿宋_GB2312" w:eastAsia="仿宋_GB2312" w:cs="仿宋_GB2312"/>
              <w:b w:val="0"/>
              <w:bCs/>
              <w:sz w:val="24"/>
              <w:szCs w:val="24"/>
              <w:lang w:val="en-US" w:eastAsia="zh-CN"/>
            </w:rPr>
            <w:fldChar w:fldCharType="separate"/>
          </w:r>
          <w:r>
            <w:rPr>
              <w:rFonts w:hint="eastAsia" w:ascii="仿宋_GB2312" w:hAnsi="仿宋_GB2312" w:eastAsia="仿宋_GB2312" w:cs="仿宋_GB2312"/>
              <w:b w:val="0"/>
              <w:bCs/>
              <w:sz w:val="24"/>
              <w:szCs w:val="24"/>
              <w:lang w:val="en-US" w:eastAsia="zh-CN"/>
            </w:rPr>
            <w:t>（一）学时分配表</w:t>
          </w:r>
          <w:r>
            <w:rPr>
              <w:rFonts w:hint="eastAsia" w:ascii="仿宋_GB2312" w:hAnsi="仿宋_GB2312" w:eastAsia="仿宋_GB2312" w:cs="仿宋_GB2312"/>
              <w:b w:val="0"/>
              <w:bCs/>
              <w:sz w:val="24"/>
              <w:szCs w:val="24"/>
            </w:rPr>
            <w:tab/>
          </w:r>
          <w:r>
            <w:rPr>
              <w:rFonts w:hint="eastAsia" w:ascii="仿宋_GB2312" w:hAnsi="仿宋_GB2312" w:eastAsia="仿宋_GB2312" w:cs="仿宋_GB2312"/>
              <w:b w:val="0"/>
              <w:bCs/>
              <w:sz w:val="24"/>
              <w:szCs w:val="24"/>
            </w:rPr>
            <w:fldChar w:fldCharType="begin"/>
          </w:r>
          <w:r>
            <w:rPr>
              <w:rFonts w:hint="eastAsia" w:ascii="仿宋_GB2312" w:hAnsi="仿宋_GB2312" w:eastAsia="仿宋_GB2312" w:cs="仿宋_GB2312"/>
              <w:b w:val="0"/>
              <w:bCs/>
              <w:sz w:val="24"/>
              <w:szCs w:val="24"/>
            </w:rPr>
            <w:instrText xml:space="preserve"> PAGEREF _Toc19774 \h </w:instrText>
          </w:r>
          <w:r>
            <w:rPr>
              <w:rFonts w:hint="eastAsia" w:ascii="仿宋_GB2312" w:hAnsi="仿宋_GB2312" w:eastAsia="仿宋_GB2312" w:cs="仿宋_GB2312"/>
              <w:b w:val="0"/>
              <w:bCs/>
              <w:sz w:val="24"/>
              <w:szCs w:val="24"/>
            </w:rPr>
            <w:fldChar w:fldCharType="separate"/>
          </w:r>
          <w:r>
            <w:rPr>
              <w:rFonts w:hint="eastAsia" w:ascii="仿宋_GB2312" w:hAnsi="仿宋_GB2312" w:eastAsia="仿宋_GB2312" w:cs="仿宋_GB2312"/>
              <w:b w:val="0"/>
              <w:bCs/>
              <w:sz w:val="24"/>
              <w:szCs w:val="24"/>
            </w:rPr>
            <w:t>37</w:t>
          </w:r>
          <w:r>
            <w:rPr>
              <w:rFonts w:hint="eastAsia" w:ascii="仿宋_GB2312" w:hAnsi="仿宋_GB2312" w:eastAsia="仿宋_GB2312" w:cs="仿宋_GB2312"/>
              <w:b w:val="0"/>
              <w:bCs/>
              <w:sz w:val="24"/>
              <w:szCs w:val="24"/>
            </w:rPr>
            <w:fldChar w:fldCharType="end"/>
          </w:r>
          <w:r>
            <w:rPr>
              <w:rFonts w:hint="eastAsia" w:ascii="仿宋_GB2312" w:hAnsi="仿宋_GB2312" w:eastAsia="仿宋_GB2312" w:cs="仿宋_GB2312"/>
              <w:b w:val="0"/>
              <w:bCs/>
              <w:color w:val="auto"/>
              <w:sz w:val="24"/>
              <w:szCs w:val="24"/>
              <w:lang w:val="en-US" w:eastAsia="zh-CN"/>
            </w:rPr>
            <w:fldChar w:fldCharType="end"/>
          </w:r>
        </w:p>
        <w:p>
          <w:pPr>
            <w:pStyle w:val="8"/>
            <w:keepNext w:val="0"/>
            <w:keepLines w:val="0"/>
            <w:pageBreakBefore w:val="0"/>
            <w:tabs>
              <w:tab w:val="right" w:leader="dot" w:pos="9638"/>
            </w:tabs>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color w:val="auto"/>
              <w:sz w:val="24"/>
              <w:szCs w:val="24"/>
              <w:lang w:val="en-US" w:eastAsia="zh-CN"/>
            </w:rPr>
            <w:fldChar w:fldCharType="begin"/>
          </w:r>
          <w:r>
            <w:rPr>
              <w:rFonts w:hint="eastAsia" w:ascii="仿宋_GB2312" w:hAnsi="仿宋_GB2312" w:eastAsia="仿宋_GB2312" w:cs="仿宋_GB2312"/>
              <w:b w:val="0"/>
              <w:bCs/>
              <w:sz w:val="24"/>
              <w:szCs w:val="24"/>
              <w:lang w:val="en-US" w:eastAsia="zh-CN"/>
            </w:rPr>
            <w:instrText xml:space="preserve"> HYPERLINK \l _Toc9526 </w:instrText>
          </w:r>
          <w:r>
            <w:rPr>
              <w:rFonts w:hint="eastAsia" w:ascii="仿宋_GB2312" w:hAnsi="仿宋_GB2312" w:eastAsia="仿宋_GB2312" w:cs="仿宋_GB2312"/>
              <w:b w:val="0"/>
              <w:bCs/>
              <w:sz w:val="24"/>
              <w:szCs w:val="24"/>
              <w:lang w:val="en-US" w:eastAsia="zh-CN"/>
            </w:rPr>
            <w:fldChar w:fldCharType="separate"/>
          </w:r>
          <w:r>
            <w:rPr>
              <w:rFonts w:hint="eastAsia" w:ascii="仿宋_GB2312" w:hAnsi="仿宋_GB2312" w:eastAsia="仿宋_GB2312" w:cs="仿宋_GB2312"/>
              <w:b w:val="0"/>
              <w:bCs/>
              <w:sz w:val="24"/>
              <w:szCs w:val="24"/>
              <w:lang w:eastAsia="zh-CN"/>
            </w:rPr>
            <w:t>八、 实施保障</w:t>
          </w:r>
          <w:r>
            <w:rPr>
              <w:rFonts w:hint="eastAsia" w:ascii="仿宋_GB2312" w:hAnsi="仿宋_GB2312" w:eastAsia="仿宋_GB2312" w:cs="仿宋_GB2312"/>
              <w:b w:val="0"/>
              <w:bCs/>
              <w:sz w:val="24"/>
              <w:szCs w:val="24"/>
            </w:rPr>
            <w:tab/>
          </w:r>
          <w:r>
            <w:rPr>
              <w:rFonts w:hint="eastAsia" w:ascii="仿宋_GB2312" w:hAnsi="仿宋_GB2312" w:eastAsia="仿宋_GB2312" w:cs="仿宋_GB2312"/>
              <w:b w:val="0"/>
              <w:bCs/>
              <w:sz w:val="24"/>
              <w:szCs w:val="24"/>
            </w:rPr>
            <w:fldChar w:fldCharType="begin"/>
          </w:r>
          <w:r>
            <w:rPr>
              <w:rFonts w:hint="eastAsia" w:ascii="仿宋_GB2312" w:hAnsi="仿宋_GB2312" w:eastAsia="仿宋_GB2312" w:cs="仿宋_GB2312"/>
              <w:b w:val="0"/>
              <w:bCs/>
              <w:sz w:val="24"/>
              <w:szCs w:val="24"/>
            </w:rPr>
            <w:instrText xml:space="preserve"> PAGEREF _Toc9526 \h </w:instrText>
          </w:r>
          <w:r>
            <w:rPr>
              <w:rFonts w:hint="eastAsia" w:ascii="仿宋_GB2312" w:hAnsi="仿宋_GB2312" w:eastAsia="仿宋_GB2312" w:cs="仿宋_GB2312"/>
              <w:b w:val="0"/>
              <w:bCs/>
              <w:sz w:val="24"/>
              <w:szCs w:val="24"/>
            </w:rPr>
            <w:fldChar w:fldCharType="separate"/>
          </w:r>
          <w:r>
            <w:rPr>
              <w:rFonts w:hint="eastAsia" w:ascii="仿宋_GB2312" w:hAnsi="仿宋_GB2312" w:eastAsia="仿宋_GB2312" w:cs="仿宋_GB2312"/>
              <w:b w:val="0"/>
              <w:bCs/>
              <w:sz w:val="24"/>
              <w:szCs w:val="24"/>
            </w:rPr>
            <w:t>39</w:t>
          </w:r>
          <w:r>
            <w:rPr>
              <w:rFonts w:hint="eastAsia" w:ascii="仿宋_GB2312" w:hAnsi="仿宋_GB2312" w:eastAsia="仿宋_GB2312" w:cs="仿宋_GB2312"/>
              <w:b w:val="0"/>
              <w:bCs/>
              <w:sz w:val="24"/>
              <w:szCs w:val="24"/>
            </w:rPr>
            <w:fldChar w:fldCharType="end"/>
          </w:r>
          <w:r>
            <w:rPr>
              <w:rFonts w:hint="eastAsia" w:ascii="仿宋_GB2312" w:hAnsi="仿宋_GB2312" w:eastAsia="仿宋_GB2312" w:cs="仿宋_GB2312"/>
              <w:b w:val="0"/>
              <w:bCs/>
              <w:color w:val="auto"/>
              <w:sz w:val="24"/>
              <w:szCs w:val="24"/>
              <w:lang w:val="en-US" w:eastAsia="zh-CN"/>
            </w:rPr>
            <w:fldChar w:fldCharType="end"/>
          </w:r>
        </w:p>
        <w:p>
          <w:pPr>
            <w:pStyle w:val="9"/>
            <w:keepNext w:val="0"/>
            <w:keepLines w:val="0"/>
            <w:pageBreakBefore w:val="0"/>
            <w:tabs>
              <w:tab w:val="right" w:leader="dot" w:pos="9638"/>
            </w:tabs>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color w:val="auto"/>
              <w:sz w:val="24"/>
              <w:szCs w:val="24"/>
              <w:lang w:val="en-US" w:eastAsia="zh-CN"/>
            </w:rPr>
            <w:fldChar w:fldCharType="begin"/>
          </w:r>
          <w:r>
            <w:rPr>
              <w:rFonts w:hint="eastAsia" w:ascii="仿宋_GB2312" w:hAnsi="仿宋_GB2312" w:eastAsia="仿宋_GB2312" w:cs="仿宋_GB2312"/>
              <w:b w:val="0"/>
              <w:bCs/>
              <w:sz w:val="24"/>
              <w:szCs w:val="24"/>
              <w:lang w:val="en-US" w:eastAsia="zh-CN"/>
            </w:rPr>
            <w:instrText xml:space="preserve"> HYPERLINK \l _Toc8455 </w:instrText>
          </w:r>
          <w:r>
            <w:rPr>
              <w:rFonts w:hint="eastAsia" w:ascii="仿宋_GB2312" w:hAnsi="仿宋_GB2312" w:eastAsia="仿宋_GB2312" w:cs="仿宋_GB2312"/>
              <w:b w:val="0"/>
              <w:bCs/>
              <w:sz w:val="24"/>
              <w:szCs w:val="24"/>
              <w:lang w:val="en-US" w:eastAsia="zh-CN"/>
            </w:rPr>
            <w:fldChar w:fldCharType="separate"/>
          </w:r>
          <w:r>
            <w:rPr>
              <w:rFonts w:hint="eastAsia" w:ascii="仿宋_GB2312" w:hAnsi="仿宋_GB2312" w:eastAsia="仿宋_GB2312" w:cs="仿宋_GB2312"/>
              <w:b w:val="0"/>
              <w:bCs/>
              <w:sz w:val="24"/>
              <w:szCs w:val="24"/>
              <w:lang w:eastAsia="zh-CN"/>
            </w:rPr>
            <w:t>（一）</w:t>
          </w:r>
          <w:r>
            <w:rPr>
              <w:rFonts w:hint="eastAsia" w:ascii="仿宋_GB2312" w:hAnsi="仿宋_GB2312" w:eastAsia="仿宋_GB2312" w:cs="仿宋_GB2312"/>
              <w:b w:val="0"/>
              <w:bCs/>
              <w:sz w:val="24"/>
              <w:szCs w:val="24"/>
            </w:rPr>
            <w:t>师资队伍</w:t>
          </w:r>
          <w:r>
            <w:rPr>
              <w:rFonts w:hint="eastAsia" w:ascii="仿宋_GB2312" w:hAnsi="仿宋_GB2312" w:eastAsia="仿宋_GB2312" w:cs="仿宋_GB2312"/>
              <w:b w:val="0"/>
              <w:bCs/>
              <w:sz w:val="24"/>
              <w:szCs w:val="24"/>
            </w:rPr>
            <w:tab/>
          </w:r>
          <w:r>
            <w:rPr>
              <w:rFonts w:hint="eastAsia" w:ascii="仿宋_GB2312" w:hAnsi="仿宋_GB2312" w:eastAsia="仿宋_GB2312" w:cs="仿宋_GB2312"/>
              <w:b w:val="0"/>
              <w:bCs/>
              <w:sz w:val="24"/>
              <w:szCs w:val="24"/>
            </w:rPr>
            <w:fldChar w:fldCharType="begin"/>
          </w:r>
          <w:r>
            <w:rPr>
              <w:rFonts w:hint="eastAsia" w:ascii="仿宋_GB2312" w:hAnsi="仿宋_GB2312" w:eastAsia="仿宋_GB2312" w:cs="仿宋_GB2312"/>
              <w:b w:val="0"/>
              <w:bCs/>
              <w:sz w:val="24"/>
              <w:szCs w:val="24"/>
            </w:rPr>
            <w:instrText xml:space="preserve"> PAGEREF _Toc8455 \h </w:instrText>
          </w:r>
          <w:r>
            <w:rPr>
              <w:rFonts w:hint="eastAsia" w:ascii="仿宋_GB2312" w:hAnsi="仿宋_GB2312" w:eastAsia="仿宋_GB2312" w:cs="仿宋_GB2312"/>
              <w:b w:val="0"/>
              <w:bCs/>
              <w:sz w:val="24"/>
              <w:szCs w:val="24"/>
            </w:rPr>
            <w:fldChar w:fldCharType="separate"/>
          </w:r>
          <w:r>
            <w:rPr>
              <w:rFonts w:hint="eastAsia" w:ascii="仿宋_GB2312" w:hAnsi="仿宋_GB2312" w:eastAsia="仿宋_GB2312" w:cs="仿宋_GB2312"/>
              <w:b w:val="0"/>
              <w:bCs/>
              <w:sz w:val="24"/>
              <w:szCs w:val="24"/>
            </w:rPr>
            <w:t>39</w:t>
          </w:r>
          <w:r>
            <w:rPr>
              <w:rFonts w:hint="eastAsia" w:ascii="仿宋_GB2312" w:hAnsi="仿宋_GB2312" w:eastAsia="仿宋_GB2312" w:cs="仿宋_GB2312"/>
              <w:b w:val="0"/>
              <w:bCs/>
              <w:sz w:val="24"/>
              <w:szCs w:val="24"/>
            </w:rPr>
            <w:fldChar w:fldCharType="end"/>
          </w:r>
          <w:r>
            <w:rPr>
              <w:rFonts w:hint="eastAsia" w:ascii="仿宋_GB2312" w:hAnsi="仿宋_GB2312" w:eastAsia="仿宋_GB2312" w:cs="仿宋_GB2312"/>
              <w:b w:val="0"/>
              <w:bCs/>
              <w:color w:val="auto"/>
              <w:sz w:val="24"/>
              <w:szCs w:val="24"/>
              <w:lang w:val="en-US" w:eastAsia="zh-CN"/>
            </w:rPr>
            <w:fldChar w:fldCharType="end"/>
          </w:r>
        </w:p>
        <w:p>
          <w:pPr>
            <w:pStyle w:val="9"/>
            <w:keepNext w:val="0"/>
            <w:keepLines w:val="0"/>
            <w:pageBreakBefore w:val="0"/>
            <w:tabs>
              <w:tab w:val="right" w:leader="dot" w:pos="9638"/>
            </w:tabs>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color w:val="auto"/>
              <w:sz w:val="24"/>
              <w:szCs w:val="24"/>
              <w:lang w:val="en-US" w:eastAsia="zh-CN"/>
            </w:rPr>
            <w:fldChar w:fldCharType="begin"/>
          </w:r>
          <w:r>
            <w:rPr>
              <w:rFonts w:hint="eastAsia" w:ascii="仿宋_GB2312" w:hAnsi="仿宋_GB2312" w:eastAsia="仿宋_GB2312" w:cs="仿宋_GB2312"/>
              <w:b w:val="0"/>
              <w:bCs/>
              <w:sz w:val="24"/>
              <w:szCs w:val="24"/>
              <w:lang w:val="en-US" w:eastAsia="zh-CN"/>
            </w:rPr>
            <w:instrText xml:space="preserve"> HYPERLINK \l _Toc27357 </w:instrText>
          </w:r>
          <w:r>
            <w:rPr>
              <w:rFonts w:hint="eastAsia" w:ascii="仿宋_GB2312" w:hAnsi="仿宋_GB2312" w:eastAsia="仿宋_GB2312" w:cs="仿宋_GB2312"/>
              <w:b w:val="0"/>
              <w:bCs/>
              <w:sz w:val="24"/>
              <w:szCs w:val="24"/>
              <w:lang w:val="en-US" w:eastAsia="zh-CN"/>
            </w:rPr>
            <w:fldChar w:fldCharType="separate"/>
          </w:r>
          <w:r>
            <w:rPr>
              <w:rFonts w:hint="eastAsia" w:ascii="仿宋_GB2312" w:hAnsi="仿宋_GB2312" w:eastAsia="仿宋_GB2312" w:cs="仿宋_GB2312"/>
              <w:b w:val="0"/>
              <w:bCs/>
              <w:sz w:val="24"/>
              <w:szCs w:val="24"/>
            </w:rPr>
            <w:t>（二）教学设施</w:t>
          </w:r>
          <w:r>
            <w:rPr>
              <w:rFonts w:hint="eastAsia" w:ascii="仿宋_GB2312" w:hAnsi="仿宋_GB2312" w:eastAsia="仿宋_GB2312" w:cs="仿宋_GB2312"/>
              <w:b w:val="0"/>
              <w:bCs/>
              <w:sz w:val="24"/>
              <w:szCs w:val="24"/>
            </w:rPr>
            <w:tab/>
          </w:r>
          <w:r>
            <w:rPr>
              <w:rFonts w:hint="eastAsia" w:ascii="仿宋_GB2312" w:hAnsi="仿宋_GB2312" w:eastAsia="仿宋_GB2312" w:cs="仿宋_GB2312"/>
              <w:b w:val="0"/>
              <w:bCs/>
              <w:sz w:val="24"/>
              <w:szCs w:val="24"/>
            </w:rPr>
            <w:fldChar w:fldCharType="begin"/>
          </w:r>
          <w:r>
            <w:rPr>
              <w:rFonts w:hint="eastAsia" w:ascii="仿宋_GB2312" w:hAnsi="仿宋_GB2312" w:eastAsia="仿宋_GB2312" w:cs="仿宋_GB2312"/>
              <w:b w:val="0"/>
              <w:bCs/>
              <w:sz w:val="24"/>
              <w:szCs w:val="24"/>
            </w:rPr>
            <w:instrText xml:space="preserve"> PAGEREF _Toc27357 \h </w:instrText>
          </w:r>
          <w:r>
            <w:rPr>
              <w:rFonts w:hint="eastAsia" w:ascii="仿宋_GB2312" w:hAnsi="仿宋_GB2312" w:eastAsia="仿宋_GB2312" w:cs="仿宋_GB2312"/>
              <w:b w:val="0"/>
              <w:bCs/>
              <w:sz w:val="24"/>
              <w:szCs w:val="24"/>
            </w:rPr>
            <w:fldChar w:fldCharType="separate"/>
          </w:r>
          <w:r>
            <w:rPr>
              <w:rFonts w:hint="eastAsia" w:ascii="仿宋_GB2312" w:hAnsi="仿宋_GB2312" w:eastAsia="仿宋_GB2312" w:cs="仿宋_GB2312"/>
              <w:b w:val="0"/>
              <w:bCs/>
              <w:sz w:val="24"/>
              <w:szCs w:val="24"/>
            </w:rPr>
            <w:t>40</w:t>
          </w:r>
          <w:r>
            <w:rPr>
              <w:rFonts w:hint="eastAsia" w:ascii="仿宋_GB2312" w:hAnsi="仿宋_GB2312" w:eastAsia="仿宋_GB2312" w:cs="仿宋_GB2312"/>
              <w:b w:val="0"/>
              <w:bCs/>
              <w:sz w:val="24"/>
              <w:szCs w:val="24"/>
            </w:rPr>
            <w:fldChar w:fldCharType="end"/>
          </w:r>
          <w:r>
            <w:rPr>
              <w:rFonts w:hint="eastAsia" w:ascii="仿宋_GB2312" w:hAnsi="仿宋_GB2312" w:eastAsia="仿宋_GB2312" w:cs="仿宋_GB2312"/>
              <w:b w:val="0"/>
              <w:bCs/>
              <w:color w:val="auto"/>
              <w:sz w:val="24"/>
              <w:szCs w:val="24"/>
              <w:lang w:val="en-US" w:eastAsia="zh-CN"/>
            </w:rPr>
            <w:fldChar w:fldCharType="end"/>
          </w:r>
        </w:p>
        <w:p>
          <w:pPr>
            <w:pStyle w:val="9"/>
            <w:keepNext w:val="0"/>
            <w:keepLines w:val="0"/>
            <w:pageBreakBefore w:val="0"/>
            <w:tabs>
              <w:tab w:val="right" w:leader="dot" w:pos="9638"/>
            </w:tabs>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color w:val="auto"/>
              <w:sz w:val="24"/>
              <w:szCs w:val="24"/>
              <w:lang w:val="en-US" w:eastAsia="zh-CN"/>
            </w:rPr>
            <w:fldChar w:fldCharType="begin"/>
          </w:r>
          <w:r>
            <w:rPr>
              <w:rFonts w:hint="eastAsia" w:ascii="仿宋_GB2312" w:hAnsi="仿宋_GB2312" w:eastAsia="仿宋_GB2312" w:cs="仿宋_GB2312"/>
              <w:b w:val="0"/>
              <w:bCs/>
              <w:sz w:val="24"/>
              <w:szCs w:val="24"/>
              <w:lang w:val="en-US" w:eastAsia="zh-CN"/>
            </w:rPr>
            <w:instrText xml:space="preserve"> HYPERLINK \l _Toc15403 </w:instrText>
          </w:r>
          <w:r>
            <w:rPr>
              <w:rFonts w:hint="eastAsia" w:ascii="仿宋_GB2312" w:hAnsi="仿宋_GB2312" w:eastAsia="仿宋_GB2312" w:cs="仿宋_GB2312"/>
              <w:b w:val="0"/>
              <w:bCs/>
              <w:sz w:val="24"/>
              <w:szCs w:val="24"/>
              <w:lang w:val="en-US" w:eastAsia="zh-CN"/>
            </w:rPr>
            <w:fldChar w:fldCharType="separate"/>
          </w:r>
          <w:r>
            <w:rPr>
              <w:rFonts w:hint="eastAsia" w:ascii="仿宋_GB2312" w:hAnsi="仿宋_GB2312" w:eastAsia="仿宋_GB2312" w:cs="仿宋_GB2312"/>
              <w:b w:val="0"/>
              <w:bCs/>
              <w:sz w:val="24"/>
              <w:szCs w:val="24"/>
              <w:lang w:eastAsia="zh-CN"/>
            </w:rPr>
            <w:t>（三）</w:t>
          </w:r>
          <w:r>
            <w:rPr>
              <w:rFonts w:hint="eastAsia" w:ascii="仿宋_GB2312" w:hAnsi="仿宋_GB2312" w:eastAsia="仿宋_GB2312" w:cs="仿宋_GB2312"/>
              <w:b w:val="0"/>
              <w:bCs/>
              <w:sz w:val="24"/>
              <w:szCs w:val="24"/>
            </w:rPr>
            <w:t>教学资源</w:t>
          </w:r>
          <w:r>
            <w:rPr>
              <w:rFonts w:hint="eastAsia" w:ascii="仿宋_GB2312" w:hAnsi="仿宋_GB2312" w:eastAsia="仿宋_GB2312" w:cs="仿宋_GB2312"/>
              <w:b w:val="0"/>
              <w:bCs/>
              <w:sz w:val="24"/>
              <w:szCs w:val="24"/>
            </w:rPr>
            <w:tab/>
          </w:r>
          <w:r>
            <w:rPr>
              <w:rFonts w:hint="eastAsia" w:ascii="仿宋_GB2312" w:hAnsi="仿宋_GB2312" w:eastAsia="仿宋_GB2312" w:cs="仿宋_GB2312"/>
              <w:b w:val="0"/>
              <w:bCs/>
              <w:sz w:val="24"/>
              <w:szCs w:val="24"/>
            </w:rPr>
            <w:fldChar w:fldCharType="begin"/>
          </w:r>
          <w:r>
            <w:rPr>
              <w:rFonts w:hint="eastAsia" w:ascii="仿宋_GB2312" w:hAnsi="仿宋_GB2312" w:eastAsia="仿宋_GB2312" w:cs="仿宋_GB2312"/>
              <w:b w:val="0"/>
              <w:bCs/>
              <w:sz w:val="24"/>
              <w:szCs w:val="24"/>
            </w:rPr>
            <w:instrText xml:space="preserve"> PAGEREF _Toc15403 \h </w:instrText>
          </w:r>
          <w:r>
            <w:rPr>
              <w:rFonts w:hint="eastAsia" w:ascii="仿宋_GB2312" w:hAnsi="仿宋_GB2312" w:eastAsia="仿宋_GB2312" w:cs="仿宋_GB2312"/>
              <w:b w:val="0"/>
              <w:bCs/>
              <w:sz w:val="24"/>
              <w:szCs w:val="24"/>
            </w:rPr>
            <w:fldChar w:fldCharType="separate"/>
          </w:r>
          <w:r>
            <w:rPr>
              <w:rFonts w:hint="eastAsia" w:ascii="仿宋_GB2312" w:hAnsi="仿宋_GB2312" w:eastAsia="仿宋_GB2312" w:cs="仿宋_GB2312"/>
              <w:b w:val="0"/>
              <w:bCs/>
              <w:sz w:val="24"/>
              <w:szCs w:val="24"/>
            </w:rPr>
            <w:t>41</w:t>
          </w:r>
          <w:r>
            <w:rPr>
              <w:rFonts w:hint="eastAsia" w:ascii="仿宋_GB2312" w:hAnsi="仿宋_GB2312" w:eastAsia="仿宋_GB2312" w:cs="仿宋_GB2312"/>
              <w:b w:val="0"/>
              <w:bCs/>
              <w:sz w:val="24"/>
              <w:szCs w:val="24"/>
            </w:rPr>
            <w:fldChar w:fldCharType="end"/>
          </w:r>
          <w:r>
            <w:rPr>
              <w:rFonts w:hint="eastAsia" w:ascii="仿宋_GB2312" w:hAnsi="仿宋_GB2312" w:eastAsia="仿宋_GB2312" w:cs="仿宋_GB2312"/>
              <w:b w:val="0"/>
              <w:bCs/>
              <w:color w:val="auto"/>
              <w:sz w:val="24"/>
              <w:szCs w:val="24"/>
              <w:lang w:val="en-US" w:eastAsia="zh-CN"/>
            </w:rPr>
            <w:fldChar w:fldCharType="end"/>
          </w:r>
        </w:p>
        <w:p>
          <w:pPr>
            <w:pStyle w:val="9"/>
            <w:keepNext w:val="0"/>
            <w:keepLines w:val="0"/>
            <w:pageBreakBefore w:val="0"/>
            <w:tabs>
              <w:tab w:val="right" w:leader="dot" w:pos="9638"/>
            </w:tabs>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color w:val="auto"/>
              <w:sz w:val="24"/>
              <w:szCs w:val="24"/>
              <w:lang w:val="en-US" w:eastAsia="zh-CN"/>
            </w:rPr>
            <w:fldChar w:fldCharType="begin"/>
          </w:r>
          <w:r>
            <w:rPr>
              <w:rFonts w:hint="eastAsia" w:ascii="仿宋_GB2312" w:hAnsi="仿宋_GB2312" w:eastAsia="仿宋_GB2312" w:cs="仿宋_GB2312"/>
              <w:b w:val="0"/>
              <w:bCs/>
              <w:sz w:val="24"/>
              <w:szCs w:val="24"/>
              <w:lang w:val="en-US" w:eastAsia="zh-CN"/>
            </w:rPr>
            <w:instrText xml:space="preserve"> HYPERLINK \l _Toc18362 </w:instrText>
          </w:r>
          <w:r>
            <w:rPr>
              <w:rFonts w:hint="eastAsia" w:ascii="仿宋_GB2312" w:hAnsi="仿宋_GB2312" w:eastAsia="仿宋_GB2312" w:cs="仿宋_GB2312"/>
              <w:b w:val="0"/>
              <w:bCs/>
              <w:sz w:val="24"/>
              <w:szCs w:val="24"/>
              <w:lang w:val="en-US" w:eastAsia="zh-CN"/>
            </w:rPr>
            <w:fldChar w:fldCharType="separate"/>
          </w:r>
          <w:r>
            <w:rPr>
              <w:rFonts w:hint="eastAsia" w:ascii="仿宋_GB2312" w:hAnsi="仿宋_GB2312" w:eastAsia="仿宋_GB2312" w:cs="仿宋_GB2312"/>
              <w:b w:val="0"/>
              <w:bCs/>
              <w:sz w:val="24"/>
              <w:szCs w:val="24"/>
              <w:lang w:eastAsia="zh-CN"/>
            </w:rPr>
            <w:t>（四）</w:t>
          </w:r>
          <w:r>
            <w:rPr>
              <w:rFonts w:hint="eastAsia" w:ascii="仿宋_GB2312" w:hAnsi="仿宋_GB2312" w:eastAsia="仿宋_GB2312" w:cs="仿宋_GB2312"/>
              <w:b w:val="0"/>
              <w:bCs/>
              <w:sz w:val="24"/>
              <w:szCs w:val="24"/>
            </w:rPr>
            <w:t>教学方法</w:t>
          </w:r>
          <w:r>
            <w:rPr>
              <w:rFonts w:hint="eastAsia" w:ascii="仿宋_GB2312" w:hAnsi="仿宋_GB2312" w:eastAsia="仿宋_GB2312" w:cs="仿宋_GB2312"/>
              <w:b w:val="0"/>
              <w:bCs/>
              <w:sz w:val="24"/>
              <w:szCs w:val="24"/>
            </w:rPr>
            <w:tab/>
          </w:r>
          <w:r>
            <w:rPr>
              <w:rFonts w:hint="eastAsia" w:ascii="仿宋_GB2312" w:hAnsi="仿宋_GB2312" w:eastAsia="仿宋_GB2312" w:cs="仿宋_GB2312"/>
              <w:b w:val="0"/>
              <w:bCs/>
              <w:sz w:val="24"/>
              <w:szCs w:val="24"/>
            </w:rPr>
            <w:fldChar w:fldCharType="begin"/>
          </w:r>
          <w:r>
            <w:rPr>
              <w:rFonts w:hint="eastAsia" w:ascii="仿宋_GB2312" w:hAnsi="仿宋_GB2312" w:eastAsia="仿宋_GB2312" w:cs="仿宋_GB2312"/>
              <w:b w:val="0"/>
              <w:bCs/>
              <w:sz w:val="24"/>
              <w:szCs w:val="24"/>
            </w:rPr>
            <w:instrText xml:space="preserve"> PAGEREF _Toc18362 \h </w:instrText>
          </w:r>
          <w:r>
            <w:rPr>
              <w:rFonts w:hint="eastAsia" w:ascii="仿宋_GB2312" w:hAnsi="仿宋_GB2312" w:eastAsia="仿宋_GB2312" w:cs="仿宋_GB2312"/>
              <w:b w:val="0"/>
              <w:bCs/>
              <w:sz w:val="24"/>
              <w:szCs w:val="24"/>
            </w:rPr>
            <w:fldChar w:fldCharType="separate"/>
          </w:r>
          <w:r>
            <w:rPr>
              <w:rFonts w:hint="eastAsia" w:ascii="仿宋_GB2312" w:hAnsi="仿宋_GB2312" w:eastAsia="仿宋_GB2312" w:cs="仿宋_GB2312"/>
              <w:b w:val="0"/>
              <w:bCs/>
              <w:sz w:val="24"/>
              <w:szCs w:val="24"/>
            </w:rPr>
            <w:t>42</w:t>
          </w:r>
          <w:r>
            <w:rPr>
              <w:rFonts w:hint="eastAsia" w:ascii="仿宋_GB2312" w:hAnsi="仿宋_GB2312" w:eastAsia="仿宋_GB2312" w:cs="仿宋_GB2312"/>
              <w:b w:val="0"/>
              <w:bCs/>
              <w:sz w:val="24"/>
              <w:szCs w:val="24"/>
            </w:rPr>
            <w:fldChar w:fldCharType="end"/>
          </w:r>
          <w:r>
            <w:rPr>
              <w:rFonts w:hint="eastAsia" w:ascii="仿宋_GB2312" w:hAnsi="仿宋_GB2312" w:eastAsia="仿宋_GB2312" w:cs="仿宋_GB2312"/>
              <w:b w:val="0"/>
              <w:bCs/>
              <w:color w:val="auto"/>
              <w:sz w:val="24"/>
              <w:szCs w:val="24"/>
              <w:lang w:val="en-US" w:eastAsia="zh-CN"/>
            </w:rPr>
            <w:fldChar w:fldCharType="end"/>
          </w:r>
        </w:p>
        <w:p>
          <w:pPr>
            <w:pStyle w:val="9"/>
            <w:keepNext w:val="0"/>
            <w:keepLines w:val="0"/>
            <w:pageBreakBefore w:val="0"/>
            <w:tabs>
              <w:tab w:val="right" w:leader="dot" w:pos="9638"/>
            </w:tabs>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color w:val="auto"/>
              <w:sz w:val="24"/>
              <w:szCs w:val="24"/>
              <w:lang w:val="en-US" w:eastAsia="zh-CN"/>
            </w:rPr>
            <w:fldChar w:fldCharType="begin"/>
          </w:r>
          <w:r>
            <w:rPr>
              <w:rFonts w:hint="eastAsia" w:ascii="仿宋_GB2312" w:hAnsi="仿宋_GB2312" w:eastAsia="仿宋_GB2312" w:cs="仿宋_GB2312"/>
              <w:b w:val="0"/>
              <w:bCs/>
              <w:sz w:val="24"/>
              <w:szCs w:val="24"/>
              <w:lang w:val="en-US" w:eastAsia="zh-CN"/>
            </w:rPr>
            <w:instrText xml:space="preserve"> HYPERLINK \l _Toc17105 </w:instrText>
          </w:r>
          <w:r>
            <w:rPr>
              <w:rFonts w:hint="eastAsia" w:ascii="仿宋_GB2312" w:hAnsi="仿宋_GB2312" w:eastAsia="仿宋_GB2312" w:cs="仿宋_GB2312"/>
              <w:b w:val="0"/>
              <w:bCs/>
              <w:sz w:val="24"/>
              <w:szCs w:val="24"/>
              <w:lang w:val="en-US" w:eastAsia="zh-CN"/>
            </w:rPr>
            <w:fldChar w:fldCharType="separate"/>
          </w:r>
          <w:r>
            <w:rPr>
              <w:rFonts w:hint="eastAsia" w:ascii="仿宋_GB2312" w:hAnsi="仿宋_GB2312" w:eastAsia="仿宋_GB2312" w:cs="仿宋_GB2312"/>
              <w:b w:val="0"/>
              <w:bCs/>
              <w:sz w:val="24"/>
              <w:szCs w:val="24"/>
              <w:lang w:eastAsia="zh-CN"/>
            </w:rPr>
            <w:t>（五）学习评价</w:t>
          </w:r>
          <w:r>
            <w:rPr>
              <w:rFonts w:hint="eastAsia" w:ascii="仿宋_GB2312" w:hAnsi="仿宋_GB2312" w:eastAsia="仿宋_GB2312" w:cs="仿宋_GB2312"/>
              <w:b w:val="0"/>
              <w:bCs/>
              <w:sz w:val="24"/>
              <w:szCs w:val="24"/>
            </w:rPr>
            <w:tab/>
          </w:r>
          <w:r>
            <w:rPr>
              <w:rFonts w:hint="eastAsia" w:ascii="仿宋_GB2312" w:hAnsi="仿宋_GB2312" w:eastAsia="仿宋_GB2312" w:cs="仿宋_GB2312"/>
              <w:b w:val="0"/>
              <w:bCs/>
              <w:sz w:val="24"/>
              <w:szCs w:val="24"/>
            </w:rPr>
            <w:fldChar w:fldCharType="begin"/>
          </w:r>
          <w:r>
            <w:rPr>
              <w:rFonts w:hint="eastAsia" w:ascii="仿宋_GB2312" w:hAnsi="仿宋_GB2312" w:eastAsia="仿宋_GB2312" w:cs="仿宋_GB2312"/>
              <w:b w:val="0"/>
              <w:bCs/>
              <w:sz w:val="24"/>
              <w:szCs w:val="24"/>
            </w:rPr>
            <w:instrText xml:space="preserve"> PAGEREF _Toc17105 \h </w:instrText>
          </w:r>
          <w:r>
            <w:rPr>
              <w:rFonts w:hint="eastAsia" w:ascii="仿宋_GB2312" w:hAnsi="仿宋_GB2312" w:eastAsia="仿宋_GB2312" w:cs="仿宋_GB2312"/>
              <w:b w:val="0"/>
              <w:bCs/>
              <w:sz w:val="24"/>
              <w:szCs w:val="24"/>
            </w:rPr>
            <w:fldChar w:fldCharType="separate"/>
          </w:r>
          <w:r>
            <w:rPr>
              <w:rFonts w:hint="eastAsia" w:ascii="仿宋_GB2312" w:hAnsi="仿宋_GB2312" w:eastAsia="仿宋_GB2312" w:cs="仿宋_GB2312"/>
              <w:b w:val="0"/>
              <w:bCs/>
              <w:sz w:val="24"/>
              <w:szCs w:val="24"/>
            </w:rPr>
            <w:t>42</w:t>
          </w:r>
          <w:r>
            <w:rPr>
              <w:rFonts w:hint="eastAsia" w:ascii="仿宋_GB2312" w:hAnsi="仿宋_GB2312" w:eastAsia="仿宋_GB2312" w:cs="仿宋_GB2312"/>
              <w:b w:val="0"/>
              <w:bCs/>
              <w:sz w:val="24"/>
              <w:szCs w:val="24"/>
            </w:rPr>
            <w:fldChar w:fldCharType="end"/>
          </w:r>
          <w:r>
            <w:rPr>
              <w:rFonts w:hint="eastAsia" w:ascii="仿宋_GB2312" w:hAnsi="仿宋_GB2312" w:eastAsia="仿宋_GB2312" w:cs="仿宋_GB2312"/>
              <w:b w:val="0"/>
              <w:bCs/>
              <w:color w:val="auto"/>
              <w:sz w:val="24"/>
              <w:szCs w:val="24"/>
              <w:lang w:val="en-US" w:eastAsia="zh-CN"/>
            </w:rPr>
            <w:fldChar w:fldCharType="end"/>
          </w:r>
        </w:p>
        <w:p>
          <w:pPr>
            <w:pStyle w:val="9"/>
            <w:keepNext w:val="0"/>
            <w:keepLines w:val="0"/>
            <w:pageBreakBefore w:val="0"/>
            <w:tabs>
              <w:tab w:val="right" w:leader="dot" w:pos="9638"/>
            </w:tabs>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color w:val="auto"/>
              <w:sz w:val="24"/>
              <w:szCs w:val="24"/>
              <w:lang w:val="en-US" w:eastAsia="zh-CN"/>
            </w:rPr>
            <w:fldChar w:fldCharType="begin"/>
          </w:r>
          <w:r>
            <w:rPr>
              <w:rFonts w:hint="eastAsia" w:ascii="仿宋_GB2312" w:hAnsi="仿宋_GB2312" w:eastAsia="仿宋_GB2312" w:cs="仿宋_GB2312"/>
              <w:b w:val="0"/>
              <w:bCs/>
              <w:sz w:val="24"/>
              <w:szCs w:val="24"/>
              <w:lang w:val="en-US" w:eastAsia="zh-CN"/>
            </w:rPr>
            <w:instrText xml:space="preserve"> HYPERLINK \l _Toc25520 </w:instrText>
          </w:r>
          <w:r>
            <w:rPr>
              <w:rFonts w:hint="eastAsia" w:ascii="仿宋_GB2312" w:hAnsi="仿宋_GB2312" w:eastAsia="仿宋_GB2312" w:cs="仿宋_GB2312"/>
              <w:b w:val="0"/>
              <w:bCs/>
              <w:sz w:val="24"/>
              <w:szCs w:val="24"/>
              <w:lang w:val="en-US" w:eastAsia="zh-CN"/>
            </w:rPr>
            <w:fldChar w:fldCharType="separate"/>
          </w:r>
          <w:r>
            <w:rPr>
              <w:rFonts w:hint="eastAsia" w:ascii="仿宋_GB2312" w:hAnsi="仿宋_GB2312" w:eastAsia="仿宋_GB2312" w:cs="仿宋_GB2312"/>
              <w:b w:val="0"/>
              <w:bCs/>
              <w:sz w:val="24"/>
              <w:szCs w:val="24"/>
              <w:lang w:eastAsia="zh-CN"/>
            </w:rPr>
            <w:t>（六）质量管理</w:t>
          </w:r>
          <w:r>
            <w:rPr>
              <w:rFonts w:hint="eastAsia" w:ascii="仿宋_GB2312" w:hAnsi="仿宋_GB2312" w:eastAsia="仿宋_GB2312" w:cs="仿宋_GB2312"/>
              <w:b w:val="0"/>
              <w:bCs/>
              <w:sz w:val="24"/>
              <w:szCs w:val="24"/>
            </w:rPr>
            <w:tab/>
          </w:r>
          <w:r>
            <w:rPr>
              <w:rFonts w:hint="eastAsia" w:ascii="仿宋_GB2312" w:hAnsi="仿宋_GB2312" w:eastAsia="仿宋_GB2312" w:cs="仿宋_GB2312"/>
              <w:b w:val="0"/>
              <w:bCs/>
              <w:sz w:val="24"/>
              <w:szCs w:val="24"/>
            </w:rPr>
            <w:fldChar w:fldCharType="begin"/>
          </w:r>
          <w:r>
            <w:rPr>
              <w:rFonts w:hint="eastAsia" w:ascii="仿宋_GB2312" w:hAnsi="仿宋_GB2312" w:eastAsia="仿宋_GB2312" w:cs="仿宋_GB2312"/>
              <w:b w:val="0"/>
              <w:bCs/>
              <w:sz w:val="24"/>
              <w:szCs w:val="24"/>
            </w:rPr>
            <w:instrText xml:space="preserve"> PAGEREF _Toc25520 \h </w:instrText>
          </w:r>
          <w:r>
            <w:rPr>
              <w:rFonts w:hint="eastAsia" w:ascii="仿宋_GB2312" w:hAnsi="仿宋_GB2312" w:eastAsia="仿宋_GB2312" w:cs="仿宋_GB2312"/>
              <w:b w:val="0"/>
              <w:bCs/>
              <w:sz w:val="24"/>
              <w:szCs w:val="24"/>
            </w:rPr>
            <w:fldChar w:fldCharType="separate"/>
          </w:r>
          <w:r>
            <w:rPr>
              <w:rFonts w:hint="eastAsia" w:ascii="仿宋_GB2312" w:hAnsi="仿宋_GB2312" w:eastAsia="仿宋_GB2312" w:cs="仿宋_GB2312"/>
              <w:b w:val="0"/>
              <w:bCs/>
              <w:sz w:val="24"/>
              <w:szCs w:val="24"/>
            </w:rPr>
            <w:t>44</w:t>
          </w:r>
          <w:r>
            <w:rPr>
              <w:rFonts w:hint="eastAsia" w:ascii="仿宋_GB2312" w:hAnsi="仿宋_GB2312" w:eastAsia="仿宋_GB2312" w:cs="仿宋_GB2312"/>
              <w:b w:val="0"/>
              <w:bCs/>
              <w:sz w:val="24"/>
              <w:szCs w:val="24"/>
            </w:rPr>
            <w:fldChar w:fldCharType="end"/>
          </w:r>
          <w:r>
            <w:rPr>
              <w:rFonts w:hint="eastAsia" w:ascii="仿宋_GB2312" w:hAnsi="仿宋_GB2312" w:eastAsia="仿宋_GB2312" w:cs="仿宋_GB2312"/>
              <w:b w:val="0"/>
              <w:bCs/>
              <w:color w:val="auto"/>
              <w:sz w:val="24"/>
              <w:szCs w:val="24"/>
              <w:lang w:val="en-US" w:eastAsia="zh-CN"/>
            </w:rPr>
            <w:fldChar w:fldCharType="end"/>
          </w:r>
        </w:p>
        <w:p>
          <w:pPr>
            <w:pStyle w:val="8"/>
            <w:keepNext w:val="0"/>
            <w:keepLines w:val="0"/>
            <w:pageBreakBefore w:val="0"/>
            <w:tabs>
              <w:tab w:val="right" w:leader="dot" w:pos="9638"/>
            </w:tabs>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color w:val="auto"/>
              <w:sz w:val="24"/>
              <w:szCs w:val="24"/>
              <w:lang w:val="en-US" w:eastAsia="zh-CN"/>
            </w:rPr>
            <w:fldChar w:fldCharType="begin"/>
          </w:r>
          <w:r>
            <w:rPr>
              <w:rFonts w:hint="eastAsia" w:ascii="仿宋_GB2312" w:hAnsi="仿宋_GB2312" w:eastAsia="仿宋_GB2312" w:cs="仿宋_GB2312"/>
              <w:b w:val="0"/>
              <w:bCs/>
              <w:sz w:val="24"/>
              <w:szCs w:val="24"/>
              <w:lang w:val="en-US" w:eastAsia="zh-CN"/>
            </w:rPr>
            <w:instrText xml:space="preserve"> HYPERLINK \l _Toc18521 </w:instrText>
          </w:r>
          <w:r>
            <w:rPr>
              <w:rFonts w:hint="eastAsia" w:ascii="仿宋_GB2312" w:hAnsi="仿宋_GB2312" w:eastAsia="仿宋_GB2312" w:cs="仿宋_GB2312"/>
              <w:b w:val="0"/>
              <w:bCs/>
              <w:sz w:val="24"/>
              <w:szCs w:val="24"/>
              <w:lang w:val="en-US" w:eastAsia="zh-CN"/>
            </w:rPr>
            <w:fldChar w:fldCharType="separate"/>
          </w:r>
          <w:r>
            <w:rPr>
              <w:rFonts w:hint="eastAsia" w:ascii="仿宋_GB2312" w:hAnsi="仿宋_GB2312" w:eastAsia="仿宋_GB2312" w:cs="仿宋_GB2312"/>
              <w:b w:val="0"/>
              <w:bCs/>
              <w:sz w:val="24"/>
              <w:szCs w:val="24"/>
              <w:lang w:eastAsia="zh-CN"/>
            </w:rPr>
            <w:t>九</w:t>
          </w:r>
          <w:r>
            <w:rPr>
              <w:rFonts w:hint="eastAsia" w:ascii="仿宋_GB2312" w:hAnsi="仿宋_GB2312" w:eastAsia="仿宋_GB2312" w:cs="仿宋_GB2312"/>
              <w:b w:val="0"/>
              <w:bCs/>
              <w:sz w:val="24"/>
              <w:szCs w:val="24"/>
            </w:rPr>
            <w:t>、毕业要求</w:t>
          </w:r>
          <w:r>
            <w:rPr>
              <w:rFonts w:hint="eastAsia" w:ascii="仿宋_GB2312" w:hAnsi="仿宋_GB2312" w:eastAsia="仿宋_GB2312" w:cs="仿宋_GB2312"/>
              <w:b w:val="0"/>
              <w:bCs/>
              <w:sz w:val="24"/>
              <w:szCs w:val="24"/>
            </w:rPr>
            <w:tab/>
          </w:r>
          <w:r>
            <w:rPr>
              <w:rFonts w:hint="eastAsia" w:ascii="仿宋_GB2312" w:hAnsi="仿宋_GB2312" w:eastAsia="仿宋_GB2312" w:cs="仿宋_GB2312"/>
              <w:b w:val="0"/>
              <w:bCs/>
              <w:sz w:val="24"/>
              <w:szCs w:val="24"/>
            </w:rPr>
            <w:fldChar w:fldCharType="begin"/>
          </w:r>
          <w:r>
            <w:rPr>
              <w:rFonts w:hint="eastAsia" w:ascii="仿宋_GB2312" w:hAnsi="仿宋_GB2312" w:eastAsia="仿宋_GB2312" w:cs="仿宋_GB2312"/>
              <w:b w:val="0"/>
              <w:bCs/>
              <w:sz w:val="24"/>
              <w:szCs w:val="24"/>
            </w:rPr>
            <w:instrText xml:space="preserve"> PAGEREF _Toc18521 \h </w:instrText>
          </w:r>
          <w:r>
            <w:rPr>
              <w:rFonts w:hint="eastAsia" w:ascii="仿宋_GB2312" w:hAnsi="仿宋_GB2312" w:eastAsia="仿宋_GB2312" w:cs="仿宋_GB2312"/>
              <w:b w:val="0"/>
              <w:bCs/>
              <w:sz w:val="24"/>
              <w:szCs w:val="24"/>
            </w:rPr>
            <w:fldChar w:fldCharType="separate"/>
          </w:r>
          <w:r>
            <w:rPr>
              <w:rFonts w:hint="eastAsia" w:ascii="仿宋_GB2312" w:hAnsi="仿宋_GB2312" w:eastAsia="仿宋_GB2312" w:cs="仿宋_GB2312"/>
              <w:b w:val="0"/>
              <w:bCs/>
              <w:sz w:val="24"/>
              <w:szCs w:val="24"/>
            </w:rPr>
            <w:t>44</w:t>
          </w:r>
          <w:r>
            <w:rPr>
              <w:rFonts w:hint="eastAsia" w:ascii="仿宋_GB2312" w:hAnsi="仿宋_GB2312" w:eastAsia="仿宋_GB2312" w:cs="仿宋_GB2312"/>
              <w:b w:val="0"/>
              <w:bCs/>
              <w:sz w:val="24"/>
              <w:szCs w:val="24"/>
            </w:rPr>
            <w:fldChar w:fldCharType="end"/>
          </w:r>
          <w:r>
            <w:rPr>
              <w:rFonts w:hint="eastAsia" w:ascii="仿宋_GB2312" w:hAnsi="仿宋_GB2312" w:eastAsia="仿宋_GB2312" w:cs="仿宋_GB2312"/>
              <w:b w:val="0"/>
              <w:bCs/>
              <w:color w:val="auto"/>
              <w:sz w:val="24"/>
              <w:szCs w:val="24"/>
              <w:lang w:val="en-US" w:eastAsia="zh-CN"/>
            </w:rPr>
            <w:fldChar w:fldCharType="end"/>
          </w:r>
        </w:p>
        <w:p>
          <w:pPr>
            <w:pStyle w:val="8"/>
            <w:keepNext w:val="0"/>
            <w:keepLines w:val="0"/>
            <w:pageBreakBefore w:val="0"/>
            <w:tabs>
              <w:tab w:val="right" w:leader="dot" w:pos="9638"/>
            </w:tabs>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color w:val="auto"/>
              <w:sz w:val="24"/>
              <w:szCs w:val="24"/>
              <w:lang w:val="en-US" w:eastAsia="zh-CN"/>
            </w:rPr>
            <w:fldChar w:fldCharType="begin"/>
          </w:r>
          <w:r>
            <w:rPr>
              <w:rFonts w:hint="eastAsia" w:ascii="仿宋_GB2312" w:hAnsi="仿宋_GB2312" w:eastAsia="仿宋_GB2312" w:cs="仿宋_GB2312"/>
              <w:b w:val="0"/>
              <w:bCs/>
              <w:sz w:val="24"/>
              <w:szCs w:val="24"/>
              <w:lang w:val="en-US" w:eastAsia="zh-CN"/>
            </w:rPr>
            <w:instrText xml:space="preserve"> HYPERLINK \l _Toc2943 </w:instrText>
          </w:r>
          <w:r>
            <w:rPr>
              <w:rFonts w:hint="eastAsia" w:ascii="仿宋_GB2312" w:hAnsi="仿宋_GB2312" w:eastAsia="仿宋_GB2312" w:cs="仿宋_GB2312"/>
              <w:b w:val="0"/>
              <w:bCs/>
              <w:sz w:val="24"/>
              <w:szCs w:val="24"/>
              <w:lang w:val="en-US" w:eastAsia="zh-CN"/>
            </w:rPr>
            <w:fldChar w:fldCharType="separate"/>
          </w:r>
          <w:r>
            <w:rPr>
              <w:rFonts w:hint="eastAsia" w:ascii="仿宋_GB2312" w:hAnsi="仿宋_GB2312" w:eastAsia="仿宋_GB2312" w:cs="仿宋_GB2312"/>
              <w:b w:val="0"/>
              <w:bCs/>
              <w:sz w:val="24"/>
              <w:szCs w:val="24"/>
              <w:lang w:val="en-US" w:eastAsia="zh-CN"/>
            </w:rPr>
            <w:t>十、附录</w:t>
          </w:r>
          <w:r>
            <w:rPr>
              <w:rFonts w:hint="eastAsia" w:ascii="仿宋_GB2312" w:hAnsi="仿宋_GB2312" w:eastAsia="仿宋_GB2312" w:cs="仿宋_GB2312"/>
              <w:b w:val="0"/>
              <w:bCs/>
              <w:sz w:val="24"/>
              <w:szCs w:val="24"/>
            </w:rPr>
            <w:tab/>
          </w:r>
          <w:r>
            <w:rPr>
              <w:rFonts w:hint="eastAsia" w:ascii="仿宋_GB2312" w:hAnsi="仿宋_GB2312" w:eastAsia="仿宋_GB2312" w:cs="仿宋_GB2312"/>
              <w:b w:val="0"/>
              <w:bCs/>
              <w:sz w:val="24"/>
              <w:szCs w:val="24"/>
            </w:rPr>
            <w:fldChar w:fldCharType="begin"/>
          </w:r>
          <w:r>
            <w:rPr>
              <w:rFonts w:hint="eastAsia" w:ascii="仿宋_GB2312" w:hAnsi="仿宋_GB2312" w:eastAsia="仿宋_GB2312" w:cs="仿宋_GB2312"/>
              <w:b w:val="0"/>
              <w:bCs/>
              <w:sz w:val="24"/>
              <w:szCs w:val="24"/>
            </w:rPr>
            <w:instrText xml:space="preserve"> PAGEREF _Toc2943 \h </w:instrText>
          </w:r>
          <w:r>
            <w:rPr>
              <w:rFonts w:hint="eastAsia" w:ascii="仿宋_GB2312" w:hAnsi="仿宋_GB2312" w:eastAsia="仿宋_GB2312" w:cs="仿宋_GB2312"/>
              <w:b w:val="0"/>
              <w:bCs/>
              <w:sz w:val="24"/>
              <w:szCs w:val="24"/>
            </w:rPr>
            <w:fldChar w:fldCharType="separate"/>
          </w:r>
          <w:r>
            <w:rPr>
              <w:rFonts w:hint="eastAsia" w:ascii="仿宋_GB2312" w:hAnsi="仿宋_GB2312" w:eastAsia="仿宋_GB2312" w:cs="仿宋_GB2312"/>
              <w:b w:val="0"/>
              <w:bCs/>
              <w:sz w:val="24"/>
              <w:szCs w:val="24"/>
            </w:rPr>
            <w:t>44</w:t>
          </w:r>
          <w:r>
            <w:rPr>
              <w:rFonts w:hint="eastAsia" w:ascii="仿宋_GB2312" w:hAnsi="仿宋_GB2312" w:eastAsia="仿宋_GB2312" w:cs="仿宋_GB2312"/>
              <w:b w:val="0"/>
              <w:bCs/>
              <w:sz w:val="24"/>
              <w:szCs w:val="24"/>
            </w:rPr>
            <w:fldChar w:fldCharType="end"/>
          </w:r>
          <w:r>
            <w:rPr>
              <w:rFonts w:hint="eastAsia" w:ascii="仿宋_GB2312" w:hAnsi="仿宋_GB2312" w:eastAsia="仿宋_GB2312" w:cs="仿宋_GB2312"/>
              <w:b w:val="0"/>
              <w:bCs/>
              <w:color w:val="auto"/>
              <w:sz w:val="24"/>
              <w:szCs w:val="24"/>
              <w:lang w:val="en-US" w:eastAsia="zh-CN"/>
            </w:rPr>
            <w:fldChar w:fldCharType="end"/>
          </w:r>
        </w:p>
        <w:p>
          <w:pPr>
            <w:keepNext w:val="0"/>
            <w:keepLines w:val="0"/>
            <w:pageBreakBefore w:val="0"/>
            <w:kinsoku/>
            <w:wordWrap/>
            <w:overflowPunct/>
            <w:topLinePunct w:val="0"/>
            <w:autoSpaceDE/>
            <w:autoSpaceDN/>
            <w:bidi w:val="0"/>
            <w:adjustRightInd/>
            <w:snapToGrid/>
            <w:spacing w:line="480" w:lineRule="exact"/>
            <w:jc w:val="center"/>
            <w:textAlignment w:val="auto"/>
            <w:outlineLvl w:val="9"/>
            <w:rPr>
              <w:rFonts w:hint="eastAsia" w:ascii="宋体" w:hAnsi="宋体" w:eastAsia="宋体" w:cs="宋体"/>
              <w:b/>
              <w:bCs/>
              <w:color w:val="auto"/>
              <w:sz w:val="32"/>
              <w:szCs w:val="32"/>
              <w:lang w:val="en-US" w:eastAsia="zh-CN"/>
            </w:rPr>
          </w:pPr>
          <w:r>
            <w:rPr>
              <w:rFonts w:hint="eastAsia" w:ascii="仿宋_GB2312" w:hAnsi="仿宋_GB2312" w:eastAsia="仿宋_GB2312" w:cs="仿宋_GB2312"/>
              <w:b w:val="0"/>
              <w:bCs/>
              <w:color w:val="auto"/>
              <w:sz w:val="24"/>
              <w:szCs w:val="24"/>
              <w:lang w:val="en-US" w:eastAsia="zh-CN"/>
            </w:rPr>
            <w:fldChar w:fldCharType="end"/>
          </w:r>
        </w:p>
      </w:sdtContent>
    </w:sdt>
    <w:p>
      <w:pPr>
        <w:rPr>
          <w:rFonts w:hint="eastAsia" w:ascii="宋体" w:hAnsi="宋体" w:eastAsia="宋体" w:cs="宋体"/>
          <w:b/>
          <w:bCs/>
          <w:color w:val="auto"/>
          <w:sz w:val="32"/>
          <w:szCs w:val="32"/>
          <w:lang w:val="en-US" w:eastAsia="zh-CN"/>
        </w:rPr>
      </w:pPr>
      <w:r>
        <w:rPr>
          <w:rFonts w:hint="eastAsia" w:ascii="宋体" w:hAnsi="宋体" w:eastAsia="宋体" w:cs="宋体"/>
          <w:b/>
          <w:bCs/>
          <w:color w:val="auto"/>
          <w:sz w:val="32"/>
          <w:szCs w:val="32"/>
          <w:lang w:val="en-US" w:eastAsia="zh-CN"/>
        </w:rPr>
        <w:br w:type="page"/>
      </w:r>
    </w:p>
    <w:p>
      <w:pPr>
        <w:spacing w:line="440" w:lineRule="exact"/>
        <w:jc w:val="center"/>
        <w:outlineLvl w:val="9"/>
        <w:rPr>
          <w:rFonts w:hint="eastAsia" w:ascii="宋体" w:hAnsi="宋体" w:eastAsia="宋体" w:cs="宋体"/>
          <w:b/>
          <w:bCs/>
          <w:color w:val="auto"/>
          <w:sz w:val="32"/>
          <w:szCs w:val="32"/>
          <w:lang w:val="en-US" w:eastAsia="zh-CN"/>
        </w:rPr>
      </w:pPr>
    </w:p>
    <w:p>
      <w:pPr>
        <w:spacing w:line="440" w:lineRule="exact"/>
        <w:jc w:val="center"/>
        <w:outlineLvl w:val="9"/>
        <w:rPr>
          <w:rFonts w:hint="eastAsia" w:ascii="宋体" w:hAnsi="宋体" w:eastAsia="宋体" w:cs="宋体"/>
          <w:b/>
          <w:bCs/>
          <w:color w:val="auto"/>
          <w:sz w:val="32"/>
          <w:szCs w:val="32"/>
          <w:lang w:val="en-US" w:eastAsia="zh-CN"/>
        </w:rPr>
        <w:sectPr>
          <w:pgSz w:w="11906" w:h="16838"/>
          <w:pgMar w:top="1417" w:right="1134" w:bottom="1134" w:left="1134" w:header="851" w:footer="992" w:gutter="0"/>
          <w:pgNumType w:start="1"/>
          <w:cols w:space="0" w:num="1"/>
          <w:rtlGutter w:val="0"/>
          <w:docGrid w:type="lines" w:linePitch="312" w:charSpace="0"/>
        </w:sectPr>
      </w:pPr>
    </w:p>
    <w:p>
      <w:pPr>
        <w:spacing w:line="440" w:lineRule="exact"/>
        <w:jc w:val="center"/>
        <w:outlineLvl w:val="0"/>
        <w:rPr>
          <w:rFonts w:hint="eastAsia" w:ascii="宋体" w:hAnsi="宋体" w:eastAsia="宋体" w:cs="宋体"/>
          <w:b/>
          <w:bCs/>
          <w:color w:val="auto"/>
          <w:sz w:val="32"/>
          <w:szCs w:val="32"/>
        </w:rPr>
      </w:pPr>
      <w:bookmarkStart w:id="16" w:name="_Toc11476"/>
      <w:r>
        <w:rPr>
          <w:rFonts w:hint="eastAsia" w:ascii="宋体" w:hAnsi="宋体" w:eastAsia="宋体" w:cs="宋体"/>
          <w:b/>
          <w:bCs/>
          <w:color w:val="auto"/>
          <w:sz w:val="32"/>
          <w:szCs w:val="32"/>
          <w:lang w:val="en-US" w:eastAsia="zh-CN"/>
        </w:rPr>
        <w:t>2023级</w:t>
      </w:r>
      <w:r>
        <w:rPr>
          <w:rFonts w:hint="eastAsia" w:ascii="宋体" w:hAnsi="宋体" w:eastAsia="宋体" w:cs="宋体"/>
          <w:b/>
          <w:bCs/>
          <w:color w:val="auto"/>
          <w:sz w:val="32"/>
          <w:szCs w:val="32"/>
        </w:rPr>
        <w:t>幼儿保育专业人才培养方案</w:t>
      </w:r>
      <w:bookmarkEnd w:id="0"/>
      <w:bookmarkEnd w:id="1"/>
      <w:bookmarkEnd w:id="2"/>
      <w:bookmarkEnd w:id="3"/>
      <w:bookmarkEnd w:id="4"/>
      <w:bookmarkEnd w:id="5"/>
      <w:bookmarkEnd w:id="6"/>
      <w:bookmarkEnd w:id="7"/>
      <w:bookmarkEnd w:id="8"/>
      <w:bookmarkEnd w:id="9"/>
      <w:bookmarkEnd w:id="10"/>
      <w:bookmarkEnd w:id="11"/>
      <w:bookmarkEnd w:id="12"/>
      <w:bookmarkEnd w:id="16"/>
    </w:p>
    <w:p>
      <w:pPr>
        <w:pStyle w:val="2"/>
        <w:pageBreakBefore w:val="0"/>
        <w:kinsoku/>
        <w:wordWrap/>
        <w:overflowPunct/>
        <w:topLinePunct w:val="0"/>
        <w:autoSpaceDE/>
        <w:autoSpaceDN/>
        <w:bidi w:val="0"/>
        <w:adjustRightInd w:val="0"/>
        <w:snapToGrid w:val="0"/>
        <w:spacing w:before="0" w:beforeLines="0" w:after="0" w:afterLines="0" w:line="400" w:lineRule="exact"/>
        <w:ind w:left="0"/>
        <w:jc w:val="both"/>
        <w:textAlignment w:val="auto"/>
        <w:outlineLvl w:val="9"/>
        <w:rPr>
          <w:rFonts w:hint="eastAsia" w:ascii="仿宋_GB2312" w:hAnsi="仿宋_GB2312" w:eastAsia="仿宋_GB2312" w:cs="仿宋_GB2312"/>
          <w:b w:val="0"/>
          <w:bCs/>
          <w:sz w:val="24"/>
          <w:szCs w:val="24"/>
          <w:lang w:val="en-US" w:eastAsia="zh-CN"/>
        </w:rPr>
      </w:pPr>
    </w:p>
    <w:p>
      <w:pPr>
        <w:pStyle w:val="2"/>
        <w:bidi w:val="0"/>
        <w:rPr>
          <w:rFonts w:hint="eastAsia"/>
        </w:rPr>
      </w:pPr>
      <w:bookmarkStart w:id="17" w:name="_Toc2154"/>
      <w:r>
        <w:rPr>
          <w:rFonts w:hint="eastAsia"/>
          <w:lang w:val="en-US" w:eastAsia="zh-CN"/>
        </w:rPr>
        <w:t>一、</w:t>
      </w:r>
      <w:r>
        <w:rPr>
          <w:rFonts w:hint="eastAsia"/>
        </w:rPr>
        <w:t>专业名称及代码</w:t>
      </w:r>
      <w:bookmarkEnd w:id="13"/>
      <w:bookmarkEnd w:id="14"/>
      <w:bookmarkEnd w:id="15"/>
      <w:bookmarkEnd w:id="17"/>
    </w:p>
    <w:p>
      <w:pPr>
        <w:pageBreakBefore w:val="0"/>
        <w:widowControl/>
        <w:kinsoku/>
        <w:wordWrap/>
        <w:overflowPunct/>
        <w:topLinePunct w:val="0"/>
        <w:autoSpaceDE/>
        <w:autoSpaceDN/>
        <w:bidi w:val="0"/>
        <w:adjustRightInd w:val="0"/>
        <w:snapToGrid w:val="0"/>
        <w:spacing w:line="400" w:lineRule="exact"/>
        <w:ind w:left="0" w:firstLine="480"/>
        <w:jc w:val="both"/>
        <w:textAlignment w:val="auto"/>
        <w:rPr>
          <w:rFonts w:hint="eastAsia" w:ascii="仿宋_GB2312" w:hAnsi="仿宋_GB2312" w:eastAsia="仿宋_GB2312" w:cs="仿宋_GB2312"/>
          <w:color w:val="333333"/>
          <w:sz w:val="24"/>
          <w:szCs w:val="24"/>
        </w:rPr>
      </w:pPr>
      <w:r>
        <w:rPr>
          <w:rFonts w:hint="eastAsia" w:ascii="仿宋_GB2312" w:hAnsi="仿宋_GB2312" w:eastAsia="仿宋_GB2312" w:cs="仿宋_GB2312"/>
          <w:color w:val="333333"/>
          <w:kern w:val="0"/>
          <w:sz w:val="24"/>
          <w:szCs w:val="24"/>
          <w:shd w:val="clear" w:color="auto" w:fill="FFFFFF"/>
          <w:lang w:bidi="ar"/>
        </w:rPr>
        <w:t>【专业名称】</w:t>
      </w:r>
      <w:r>
        <w:rPr>
          <w:rFonts w:hint="eastAsia" w:ascii="仿宋_GB2312" w:hAnsi="仿宋_GB2312" w:eastAsia="仿宋_GB2312" w:cs="仿宋_GB2312"/>
          <w:color w:val="333333"/>
          <w:kern w:val="0"/>
          <w:sz w:val="24"/>
          <w:szCs w:val="24"/>
          <w:shd w:val="clear" w:color="auto" w:fill="FFFFFF"/>
          <w:lang w:eastAsia="zh-CN" w:bidi="ar"/>
        </w:rPr>
        <w:t>幼儿</w:t>
      </w:r>
      <w:r>
        <w:rPr>
          <w:rFonts w:hint="eastAsia" w:ascii="仿宋_GB2312" w:hAnsi="仿宋_GB2312" w:eastAsia="仿宋_GB2312" w:cs="仿宋_GB2312"/>
          <w:color w:val="333333"/>
          <w:kern w:val="0"/>
          <w:sz w:val="24"/>
          <w:szCs w:val="24"/>
          <w:shd w:val="clear" w:color="auto" w:fill="FFFFFF"/>
          <w:lang w:bidi="ar"/>
        </w:rPr>
        <w:t>保育</w:t>
      </w:r>
    </w:p>
    <w:p>
      <w:pPr>
        <w:pageBreakBefore w:val="0"/>
        <w:widowControl/>
        <w:kinsoku/>
        <w:wordWrap/>
        <w:overflowPunct/>
        <w:topLinePunct w:val="0"/>
        <w:autoSpaceDE/>
        <w:autoSpaceDN/>
        <w:bidi w:val="0"/>
        <w:adjustRightInd w:val="0"/>
        <w:snapToGrid w:val="0"/>
        <w:spacing w:line="400" w:lineRule="exact"/>
        <w:ind w:left="0" w:firstLine="480"/>
        <w:jc w:val="both"/>
        <w:textAlignment w:val="auto"/>
        <w:rPr>
          <w:rFonts w:hint="eastAsia" w:ascii="仿宋_GB2312" w:hAnsi="仿宋_GB2312" w:eastAsia="仿宋_GB2312" w:cs="仿宋_GB2312"/>
          <w:color w:val="333333"/>
          <w:sz w:val="24"/>
          <w:szCs w:val="24"/>
        </w:rPr>
      </w:pPr>
      <w:r>
        <w:rPr>
          <w:rFonts w:hint="eastAsia" w:ascii="仿宋_GB2312" w:hAnsi="仿宋_GB2312" w:eastAsia="仿宋_GB2312" w:cs="仿宋_GB2312"/>
          <w:color w:val="333333"/>
          <w:kern w:val="0"/>
          <w:sz w:val="24"/>
          <w:szCs w:val="24"/>
          <w:shd w:val="clear" w:color="auto" w:fill="FFFFFF"/>
          <w:lang w:bidi="ar"/>
        </w:rPr>
        <w:t>【专业代码】</w:t>
      </w:r>
      <w:r>
        <w:rPr>
          <w:rFonts w:hint="eastAsia" w:ascii="仿宋_GB2312" w:hAnsi="仿宋_GB2312" w:eastAsia="仿宋_GB2312" w:cs="仿宋_GB2312"/>
          <w:i w:val="0"/>
          <w:color w:val="000000"/>
          <w:kern w:val="0"/>
          <w:sz w:val="24"/>
          <w:szCs w:val="24"/>
          <w:u w:val="none"/>
          <w:lang w:val="en-US" w:eastAsia="zh-CN" w:bidi="ar"/>
        </w:rPr>
        <w:t>770101</w:t>
      </w:r>
    </w:p>
    <w:p>
      <w:pPr>
        <w:pStyle w:val="2"/>
        <w:bidi w:val="0"/>
        <w:rPr>
          <w:rFonts w:hint="eastAsia"/>
        </w:rPr>
      </w:pPr>
      <w:bookmarkStart w:id="18" w:name="_Toc16816"/>
      <w:bookmarkStart w:id="19" w:name="_Toc29058"/>
      <w:bookmarkStart w:id="20" w:name="_Toc4750"/>
      <w:bookmarkStart w:id="21" w:name="_Toc13371"/>
      <w:r>
        <w:rPr>
          <w:rFonts w:hint="eastAsia"/>
          <w:lang w:val="en-US" w:eastAsia="zh-CN"/>
        </w:rPr>
        <w:t>二、</w:t>
      </w:r>
      <w:r>
        <w:rPr>
          <w:rFonts w:hint="eastAsia"/>
        </w:rPr>
        <w:t>入学要求</w:t>
      </w:r>
      <w:bookmarkEnd w:id="18"/>
      <w:bookmarkEnd w:id="19"/>
      <w:bookmarkEnd w:id="20"/>
      <w:bookmarkEnd w:id="21"/>
    </w:p>
    <w:p>
      <w:pPr>
        <w:pageBreakBefore w:val="0"/>
        <w:widowControl/>
        <w:kinsoku/>
        <w:wordWrap/>
        <w:overflowPunct/>
        <w:topLinePunct w:val="0"/>
        <w:autoSpaceDE/>
        <w:autoSpaceDN/>
        <w:bidi w:val="0"/>
        <w:adjustRightInd w:val="0"/>
        <w:snapToGrid w:val="0"/>
        <w:spacing w:line="400" w:lineRule="exact"/>
        <w:ind w:left="0" w:firstLine="480"/>
        <w:jc w:val="both"/>
        <w:textAlignment w:val="auto"/>
        <w:rPr>
          <w:rFonts w:hint="eastAsia" w:ascii="仿宋_GB2312" w:hAnsi="仿宋_GB2312" w:eastAsia="仿宋_GB2312" w:cs="仿宋_GB2312"/>
          <w:color w:val="333333"/>
          <w:kern w:val="0"/>
          <w:sz w:val="24"/>
          <w:szCs w:val="24"/>
          <w:shd w:val="clear" w:color="auto" w:fill="FFFFFF"/>
          <w:lang w:val="en-US" w:eastAsia="zh-CN" w:bidi="ar"/>
        </w:rPr>
      </w:pPr>
      <w:r>
        <w:rPr>
          <w:rFonts w:hint="eastAsia" w:ascii="仿宋_GB2312" w:hAnsi="仿宋_GB2312" w:eastAsia="仿宋_GB2312" w:cs="仿宋_GB2312"/>
          <w:color w:val="333333"/>
          <w:kern w:val="0"/>
          <w:sz w:val="24"/>
          <w:szCs w:val="24"/>
          <w:shd w:val="clear" w:color="auto" w:fill="FFFFFF"/>
          <w:lang w:bidi="ar"/>
        </w:rPr>
        <w:t>【招生对象】初中毕业</w:t>
      </w:r>
      <w:r>
        <w:rPr>
          <w:rFonts w:hint="eastAsia" w:ascii="仿宋_GB2312" w:hAnsi="仿宋_GB2312" w:eastAsia="仿宋_GB2312" w:cs="仿宋_GB2312"/>
          <w:color w:val="333333"/>
          <w:kern w:val="0"/>
          <w:sz w:val="24"/>
          <w:szCs w:val="24"/>
          <w:shd w:val="clear" w:color="auto" w:fill="FFFFFF"/>
          <w:lang w:val="en-US" w:eastAsia="zh-CN" w:bidi="ar"/>
        </w:rPr>
        <w:t>或具有同等学力</w:t>
      </w:r>
    </w:p>
    <w:p>
      <w:pPr>
        <w:pStyle w:val="2"/>
        <w:bidi w:val="0"/>
        <w:rPr>
          <w:rFonts w:hint="eastAsia"/>
          <w:lang w:val="en-US" w:eastAsia="zh-CN"/>
        </w:rPr>
      </w:pPr>
      <w:bookmarkStart w:id="22" w:name="_Toc1253"/>
      <w:bookmarkStart w:id="23" w:name="_Toc11556"/>
      <w:bookmarkStart w:id="24" w:name="_Toc25053"/>
      <w:bookmarkStart w:id="25" w:name="_Toc21530"/>
      <w:r>
        <w:rPr>
          <w:rFonts w:hint="eastAsia"/>
          <w:lang w:val="en-US" w:eastAsia="zh-CN"/>
        </w:rPr>
        <w:t>三、修业年限</w:t>
      </w:r>
      <w:bookmarkEnd w:id="22"/>
      <w:bookmarkEnd w:id="23"/>
      <w:bookmarkEnd w:id="24"/>
      <w:bookmarkEnd w:id="25"/>
    </w:p>
    <w:p>
      <w:pPr>
        <w:pageBreakBefore w:val="0"/>
        <w:widowControl/>
        <w:kinsoku/>
        <w:wordWrap/>
        <w:overflowPunct/>
        <w:topLinePunct w:val="0"/>
        <w:autoSpaceDE/>
        <w:autoSpaceDN/>
        <w:bidi w:val="0"/>
        <w:adjustRightInd w:val="0"/>
        <w:snapToGrid w:val="0"/>
        <w:spacing w:line="400" w:lineRule="exact"/>
        <w:ind w:left="0" w:firstLine="480"/>
        <w:jc w:val="both"/>
        <w:textAlignment w:val="auto"/>
        <w:rPr>
          <w:rFonts w:hint="eastAsia" w:ascii="仿宋_GB2312" w:hAnsi="仿宋_GB2312" w:eastAsia="仿宋_GB2312" w:cs="仿宋_GB2312"/>
          <w:color w:val="333333"/>
          <w:sz w:val="24"/>
          <w:szCs w:val="24"/>
        </w:rPr>
      </w:pPr>
      <w:r>
        <w:rPr>
          <w:rFonts w:hint="eastAsia" w:ascii="仿宋_GB2312" w:hAnsi="仿宋_GB2312" w:eastAsia="仿宋_GB2312" w:cs="仿宋_GB2312"/>
          <w:color w:val="333333"/>
          <w:kern w:val="0"/>
          <w:sz w:val="24"/>
          <w:szCs w:val="24"/>
          <w:shd w:val="clear" w:color="auto" w:fill="FFFFFF"/>
          <w:lang w:bidi="ar"/>
        </w:rPr>
        <w:t>【学  制】三年</w:t>
      </w:r>
    </w:p>
    <w:p>
      <w:pPr>
        <w:pStyle w:val="2"/>
        <w:bidi w:val="0"/>
        <w:rPr>
          <w:rFonts w:hint="eastAsia"/>
          <w:lang w:val="en-US" w:eastAsia="zh-CN"/>
        </w:rPr>
      </w:pPr>
      <w:bookmarkStart w:id="26" w:name="_Toc16896"/>
      <w:bookmarkStart w:id="27" w:name="_Toc11257"/>
      <w:bookmarkStart w:id="28" w:name="_Toc2662"/>
      <w:bookmarkStart w:id="29" w:name="_Toc7529"/>
      <w:r>
        <w:rPr>
          <w:rFonts w:hint="eastAsia"/>
          <w:lang w:val="en-US" w:eastAsia="zh-CN"/>
        </w:rPr>
        <w:t>四、职</w:t>
      </w:r>
      <w:bookmarkEnd w:id="26"/>
      <w:bookmarkEnd w:id="27"/>
      <w:r>
        <w:rPr>
          <w:rFonts w:hint="eastAsia"/>
          <w:lang w:val="en-US" w:eastAsia="zh-CN"/>
        </w:rPr>
        <w:t>业面向</w:t>
      </w:r>
      <w:bookmarkEnd w:id="28"/>
      <w:bookmarkEnd w:id="29"/>
    </w:p>
    <w:tbl>
      <w:tblPr>
        <w:tblStyle w:val="5"/>
        <w:tblW w:w="96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47"/>
        <w:gridCol w:w="1190"/>
        <w:gridCol w:w="2094"/>
        <w:gridCol w:w="1913"/>
        <w:gridCol w:w="1602"/>
        <w:gridCol w:w="1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5" w:hRule="atLeast"/>
          <w:jc w:val="center"/>
        </w:trPr>
        <w:tc>
          <w:tcPr>
            <w:tcW w:w="124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color w:val="333333"/>
                <w:kern w:val="0"/>
                <w:sz w:val="21"/>
                <w:szCs w:val="21"/>
                <w:lang w:eastAsia="zh-CN" w:bidi="ar"/>
              </w:rPr>
            </w:pPr>
            <w:r>
              <w:rPr>
                <w:rFonts w:hint="eastAsia" w:ascii="仿宋_GB2312" w:hAnsi="仿宋_GB2312" w:eastAsia="仿宋_GB2312" w:cs="仿宋_GB2312"/>
                <w:b w:val="0"/>
                <w:bCs/>
                <w:color w:val="333333"/>
                <w:kern w:val="0"/>
                <w:sz w:val="21"/>
                <w:szCs w:val="21"/>
                <w:lang w:eastAsia="zh-CN" w:bidi="ar"/>
              </w:rPr>
              <w:t>所属</w:t>
            </w:r>
            <w:r>
              <w:rPr>
                <w:rFonts w:hint="eastAsia" w:ascii="仿宋_GB2312" w:hAnsi="仿宋_GB2312" w:eastAsia="仿宋_GB2312" w:cs="仿宋_GB2312"/>
                <w:b w:val="0"/>
                <w:bCs/>
                <w:color w:val="333333"/>
                <w:kern w:val="0"/>
                <w:sz w:val="21"/>
                <w:szCs w:val="21"/>
                <w:lang w:bidi="ar"/>
              </w:rPr>
              <w:t>专业</w:t>
            </w:r>
            <w:r>
              <w:rPr>
                <w:rFonts w:hint="eastAsia" w:ascii="仿宋_GB2312" w:hAnsi="仿宋_GB2312" w:eastAsia="仿宋_GB2312" w:cs="仿宋_GB2312"/>
                <w:b w:val="0"/>
                <w:bCs/>
                <w:color w:val="333333"/>
                <w:kern w:val="0"/>
                <w:sz w:val="21"/>
                <w:szCs w:val="21"/>
                <w:lang w:eastAsia="zh-CN" w:bidi="ar"/>
              </w:rPr>
              <w:t>大类</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color w:val="333333"/>
                <w:sz w:val="21"/>
                <w:szCs w:val="21"/>
              </w:rPr>
            </w:pPr>
            <w:r>
              <w:rPr>
                <w:rFonts w:hint="eastAsia" w:ascii="仿宋_GB2312" w:hAnsi="仿宋_GB2312" w:eastAsia="仿宋_GB2312" w:cs="仿宋_GB2312"/>
                <w:b w:val="0"/>
                <w:bCs/>
                <w:color w:val="333333"/>
                <w:kern w:val="0"/>
                <w:sz w:val="21"/>
                <w:szCs w:val="21"/>
                <w:lang w:eastAsia="zh-CN" w:bidi="ar"/>
              </w:rPr>
              <w:t>（代码）</w:t>
            </w:r>
          </w:p>
        </w:tc>
        <w:tc>
          <w:tcPr>
            <w:tcW w:w="119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color w:val="333333"/>
                <w:sz w:val="21"/>
                <w:szCs w:val="21"/>
                <w:lang w:eastAsia="zh-CN"/>
              </w:rPr>
            </w:pPr>
            <w:r>
              <w:rPr>
                <w:rFonts w:hint="eastAsia" w:ascii="仿宋_GB2312" w:hAnsi="仿宋_GB2312" w:eastAsia="仿宋_GB2312" w:cs="仿宋_GB2312"/>
                <w:b w:val="0"/>
                <w:bCs/>
                <w:color w:val="333333"/>
                <w:sz w:val="21"/>
                <w:szCs w:val="21"/>
                <w:lang w:eastAsia="zh-CN"/>
              </w:rPr>
              <w:t>所属专业（代码）</w:t>
            </w:r>
          </w:p>
        </w:tc>
        <w:tc>
          <w:tcPr>
            <w:tcW w:w="2094"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color w:val="333333"/>
                <w:sz w:val="21"/>
                <w:szCs w:val="21"/>
              </w:rPr>
            </w:pPr>
            <w:r>
              <w:rPr>
                <w:rFonts w:hint="eastAsia" w:ascii="仿宋_GB2312" w:hAnsi="仿宋_GB2312" w:eastAsia="仿宋_GB2312" w:cs="仿宋_GB2312"/>
                <w:b w:val="0"/>
                <w:bCs/>
                <w:color w:val="333333"/>
                <w:kern w:val="0"/>
                <w:sz w:val="21"/>
                <w:szCs w:val="21"/>
                <w:lang w:bidi="ar"/>
              </w:rPr>
              <w:t>对应</w:t>
            </w:r>
            <w:r>
              <w:rPr>
                <w:rFonts w:hint="eastAsia" w:ascii="仿宋_GB2312" w:hAnsi="仿宋_GB2312" w:eastAsia="仿宋_GB2312" w:cs="仿宋_GB2312"/>
                <w:b w:val="0"/>
                <w:bCs/>
                <w:color w:val="333333"/>
                <w:kern w:val="0"/>
                <w:sz w:val="21"/>
                <w:szCs w:val="21"/>
                <w:lang w:eastAsia="zh-CN" w:bidi="ar"/>
              </w:rPr>
              <w:t>行业（代码</w:t>
            </w:r>
            <w:r>
              <w:rPr>
                <w:rFonts w:hint="eastAsia" w:ascii="仿宋_GB2312" w:hAnsi="仿宋_GB2312" w:eastAsia="仿宋_GB2312" w:cs="仿宋_GB2312"/>
                <w:b w:val="0"/>
                <w:bCs/>
                <w:color w:val="333333"/>
                <w:kern w:val="0"/>
                <w:sz w:val="21"/>
                <w:szCs w:val="21"/>
                <w:lang w:bidi="ar"/>
              </w:rPr>
              <w:t>）</w:t>
            </w:r>
          </w:p>
        </w:tc>
        <w:tc>
          <w:tcPr>
            <w:tcW w:w="1913"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color w:val="333333"/>
                <w:sz w:val="21"/>
                <w:szCs w:val="21"/>
                <w:lang w:eastAsia="zh-CN"/>
              </w:rPr>
            </w:pPr>
            <w:r>
              <w:rPr>
                <w:rFonts w:hint="eastAsia" w:ascii="仿宋_GB2312" w:hAnsi="仿宋_GB2312" w:eastAsia="仿宋_GB2312" w:cs="仿宋_GB2312"/>
                <w:b w:val="0"/>
                <w:bCs/>
                <w:color w:val="333333"/>
                <w:sz w:val="21"/>
                <w:szCs w:val="21"/>
                <w:lang w:eastAsia="zh-CN"/>
              </w:rPr>
              <w:t>主要职业类别</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color w:val="333333"/>
                <w:sz w:val="21"/>
                <w:szCs w:val="21"/>
                <w:lang w:eastAsia="zh-CN"/>
              </w:rPr>
            </w:pPr>
            <w:r>
              <w:rPr>
                <w:rFonts w:hint="eastAsia" w:ascii="仿宋_GB2312" w:hAnsi="仿宋_GB2312" w:eastAsia="仿宋_GB2312" w:cs="仿宋_GB2312"/>
                <w:b w:val="0"/>
                <w:bCs/>
                <w:color w:val="333333"/>
                <w:sz w:val="21"/>
                <w:szCs w:val="21"/>
                <w:lang w:eastAsia="zh-CN"/>
              </w:rPr>
              <w:t>（代码）</w:t>
            </w:r>
          </w:p>
        </w:tc>
        <w:tc>
          <w:tcPr>
            <w:tcW w:w="1602"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color w:val="333333"/>
                <w:sz w:val="21"/>
                <w:szCs w:val="21"/>
                <w:lang w:eastAsia="zh-CN"/>
              </w:rPr>
            </w:pPr>
            <w:r>
              <w:rPr>
                <w:rFonts w:hint="eastAsia" w:ascii="仿宋_GB2312" w:hAnsi="仿宋_GB2312" w:eastAsia="仿宋_GB2312" w:cs="仿宋_GB2312"/>
                <w:b w:val="0"/>
                <w:bCs/>
                <w:color w:val="333333"/>
                <w:sz w:val="21"/>
                <w:szCs w:val="21"/>
                <w:lang w:eastAsia="zh-CN"/>
              </w:rPr>
              <w:t>主要岗位类别</w:t>
            </w:r>
          </w:p>
        </w:tc>
        <w:tc>
          <w:tcPr>
            <w:tcW w:w="1612"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color w:val="333333"/>
                <w:sz w:val="21"/>
                <w:szCs w:val="21"/>
                <w:lang w:eastAsia="zh-CN"/>
              </w:rPr>
            </w:pPr>
            <w:r>
              <w:rPr>
                <w:rFonts w:hint="eastAsia" w:ascii="仿宋_GB2312" w:hAnsi="仿宋_GB2312" w:eastAsia="仿宋_GB2312" w:cs="仿宋_GB2312"/>
                <w:b w:val="0"/>
                <w:bCs/>
                <w:color w:val="333333"/>
                <w:sz w:val="21"/>
                <w:szCs w:val="21"/>
                <w:lang w:eastAsia="zh-CN"/>
              </w:rPr>
              <w:t>职业资格证书举例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5" w:hRule="atLeast"/>
          <w:jc w:val="center"/>
        </w:trPr>
        <w:tc>
          <w:tcPr>
            <w:tcW w:w="1247" w:type="dxa"/>
            <w:vMerge w:val="restart"/>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color w:val="333333"/>
                <w:sz w:val="21"/>
                <w:szCs w:val="21"/>
                <w:lang w:val="en-US" w:eastAsia="zh-CN"/>
              </w:rPr>
            </w:pPr>
            <w:r>
              <w:rPr>
                <w:rFonts w:hint="eastAsia" w:ascii="仿宋_GB2312" w:hAnsi="仿宋_GB2312" w:eastAsia="仿宋_GB2312" w:cs="仿宋_GB2312"/>
                <w:b w:val="0"/>
                <w:bCs/>
                <w:color w:val="333333"/>
                <w:sz w:val="21"/>
                <w:szCs w:val="21"/>
                <w:lang w:val="en-US" w:eastAsia="zh-CN"/>
              </w:rPr>
              <w:t>77教育与体育大类</w:t>
            </w:r>
          </w:p>
        </w:tc>
        <w:tc>
          <w:tcPr>
            <w:tcW w:w="1190" w:type="dxa"/>
            <w:vMerge w:val="restart"/>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color w:val="333333"/>
                <w:sz w:val="21"/>
                <w:szCs w:val="21"/>
                <w:lang w:eastAsia="zh-CN"/>
              </w:rPr>
            </w:pPr>
            <w:r>
              <w:rPr>
                <w:rFonts w:hint="eastAsia" w:ascii="仿宋_GB2312" w:hAnsi="仿宋_GB2312" w:eastAsia="仿宋_GB2312" w:cs="仿宋_GB2312"/>
                <w:b w:val="0"/>
                <w:bCs/>
                <w:color w:val="333333"/>
                <w:sz w:val="21"/>
                <w:szCs w:val="21"/>
                <w:lang w:val="en-US" w:eastAsia="zh-CN"/>
              </w:rPr>
              <w:t>教育类</w:t>
            </w:r>
            <w:r>
              <w:rPr>
                <w:rFonts w:hint="eastAsia" w:ascii="仿宋_GB2312" w:hAnsi="仿宋_GB2312" w:eastAsia="仿宋_GB2312" w:cs="仿宋_GB2312"/>
                <w:b w:val="0"/>
                <w:bCs/>
                <w:color w:val="333333"/>
                <w:sz w:val="21"/>
                <w:szCs w:val="21"/>
                <w:lang w:eastAsia="zh-CN"/>
              </w:rPr>
              <w:t>（</w:t>
            </w:r>
            <w:r>
              <w:rPr>
                <w:rFonts w:hint="eastAsia" w:ascii="仿宋_GB2312" w:hAnsi="仿宋_GB2312" w:eastAsia="仿宋_GB2312" w:cs="仿宋_GB2312"/>
                <w:b w:val="0"/>
                <w:bCs/>
                <w:color w:val="333333"/>
                <w:sz w:val="21"/>
                <w:szCs w:val="21"/>
                <w:lang w:val="en-US" w:eastAsia="zh-CN"/>
              </w:rPr>
              <w:t>7701</w:t>
            </w:r>
            <w:r>
              <w:rPr>
                <w:rFonts w:hint="eastAsia" w:ascii="仿宋_GB2312" w:hAnsi="仿宋_GB2312" w:eastAsia="仿宋_GB2312" w:cs="仿宋_GB2312"/>
                <w:b w:val="0"/>
                <w:bCs/>
                <w:color w:val="333333"/>
                <w:sz w:val="21"/>
                <w:szCs w:val="21"/>
                <w:lang w:eastAsia="zh-CN"/>
              </w:rPr>
              <w:t>）</w:t>
            </w:r>
          </w:p>
        </w:tc>
        <w:tc>
          <w:tcPr>
            <w:tcW w:w="2094"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color w:val="333333"/>
                <w:sz w:val="21"/>
                <w:szCs w:val="21"/>
                <w:lang w:eastAsia="zh-CN"/>
              </w:rPr>
            </w:pPr>
            <w:r>
              <w:rPr>
                <w:rFonts w:hint="eastAsia" w:ascii="仿宋_GB2312" w:hAnsi="仿宋_GB2312" w:eastAsia="仿宋_GB2312" w:cs="仿宋_GB2312"/>
                <w:b w:val="0"/>
                <w:bCs/>
                <w:color w:val="333333"/>
                <w:sz w:val="21"/>
                <w:szCs w:val="21"/>
                <w:lang w:eastAsia="zh-CN"/>
              </w:rPr>
              <w:t>教育83</w:t>
            </w:r>
          </w:p>
        </w:tc>
        <w:tc>
          <w:tcPr>
            <w:tcW w:w="1913" w:type="dxa"/>
            <w:vMerge w:val="restart"/>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color w:val="333333"/>
                <w:sz w:val="21"/>
                <w:szCs w:val="21"/>
                <w:lang w:val="en-US" w:eastAsia="zh-CN"/>
              </w:rPr>
            </w:pPr>
            <w:r>
              <w:rPr>
                <w:rFonts w:hint="eastAsia" w:ascii="仿宋_GB2312" w:hAnsi="仿宋_GB2312" w:eastAsia="仿宋_GB2312" w:cs="仿宋_GB2312"/>
                <w:b w:val="0"/>
                <w:bCs/>
                <w:color w:val="333333"/>
                <w:sz w:val="21"/>
                <w:szCs w:val="21"/>
                <w:lang w:val="en-US" w:eastAsia="zh-CN"/>
              </w:rPr>
              <w:t>4-10</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color w:val="333333"/>
                <w:sz w:val="21"/>
                <w:szCs w:val="21"/>
                <w:lang w:val="en-US" w:eastAsia="zh-CN"/>
              </w:rPr>
            </w:pPr>
            <w:r>
              <w:rPr>
                <w:rFonts w:hint="eastAsia" w:ascii="仿宋_GB2312" w:hAnsi="仿宋_GB2312" w:eastAsia="仿宋_GB2312" w:cs="仿宋_GB2312"/>
                <w:b w:val="0"/>
                <w:bCs/>
                <w:color w:val="333333"/>
                <w:sz w:val="21"/>
                <w:szCs w:val="21"/>
                <w:lang w:val="en-US" w:eastAsia="zh-CN"/>
              </w:rPr>
              <w:t>居民服务人员</w:t>
            </w:r>
          </w:p>
        </w:tc>
        <w:tc>
          <w:tcPr>
            <w:tcW w:w="1602"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color w:val="333333"/>
                <w:kern w:val="2"/>
                <w:sz w:val="21"/>
                <w:szCs w:val="21"/>
                <w:lang w:val="en-US" w:eastAsia="zh-CN" w:bidi="ar-SA"/>
              </w:rPr>
            </w:pPr>
            <w:r>
              <w:rPr>
                <w:rFonts w:hint="eastAsia" w:ascii="仿宋_GB2312" w:hAnsi="仿宋_GB2312" w:eastAsia="仿宋_GB2312" w:cs="仿宋_GB2312"/>
                <w:b w:val="0"/>
                <w:bCs/>
                <w:color w:val="333333"/>
                <w:sz w:val="21"/>
                <w:szCs w:val="21"/>
                <w:lang w:eastAsia="zh-CN"/>
              </w:rPr>
              <w:t>保育员4</w:t>
            </w:r>
            <w:r>
              <w:rPr>
                <w:rFonts w:hint="eastAsia" w:ascii="仿宋_GB2312" w:hAnsi="仿宋_GB2312" w:eastAsia="仿宋_GB2312" w:cs="仿宋_GB2312"/>
                <w:b w:val="0"/>
                <w:bCs/>
                <w:color w:val="333333"/>
                <w:sz w:val="21"/>
                <w:szCs w:val="21"/>
                <w:lang w:val="en-US" w:eastAsia="zh-CN"/>
              </w:rPr>
              <w:t>-</w:t>
            </w:r>
            <w:r>
              <w:rPr>
                <w:rFonts w:hint="eastAsia" w:ascii="仿宋_GB2312" w:hAnsi="仿宋_GB2312" w:eastAsia="仿宋_GB2312" w:cs="仿宋_GB2312"/>
                <w:b w:val="0"/>
                <w:bCs/>
                <w:color w:val="333333"/>
                <w:sz w:val="21"/>
                <w:szCs w:val="21"/>
                <w:lang w:eastAsia="zh-CN"/>
              </w:rPr>
              <w:t>10</w:t>
            </w:r>
            <w:r>
              <w:rPr>
                <w:rFonts w:hint="eastAsia" w:ascii="仿宋_GB2312" w:hAnsi="仿宋_GB2312" w:eastAsia="仿宋_GB2312" w:cs="仿宋_GB2312"/>
                <w:b w:val="0"/>
                <w:bCs/>
                <w:color w:val="333333"/>
                <w:sz w:val="21"/>
                <w:szCs w:val="21"/>
                <w:lang w:val="en-US" w:eastAsia="zh-CN"/>
              </w:rPr>
              <w:t>-</w:t>
            </w:r>
            <w:r>
              <w:rPr>
                <w:rFonts w:hint="eastAsia" w:ascii="仿宋_GB2312" w:hAnsi="仿宋_GB2312" w:eastAsia="仿宋_GB2312" w:cs="仿宋_GB2312"/>
                <w:b w:val="0"/>
                <w:bCs/>
                <w:color w:val="333333"/>
                <w:sz w:val="21"/>
                <w:szCs w:val="21"/>
                <w:lang w:eastAsia="zh-CN"/>
              </w:rPr>
              <w:t>01</w:t>
            </w:r>
            <w:r>
              <w:rPr>
                <w:rFonts w:hint="eastAsia" w:ascii="仿宋_GB2312" w:hAnsi="仿宋_GB2312" w:eastAsia="仿宋_GB2312" w:cs="仿宋_GB2312"/>
                <w:b w:val="0"/>
                <w:bCs/>
                <w:color w:val="333333"/>
                <w:sz w:val="21"/>
                <w:szCs w:val="21"/>
                <w:lang w:val="en-US" w:eastAsia="zh-CN"/>
              </w:rPr>
              <w:t>-</w:t>
            </w:r>
            <w:r>
              <w:rPr>
                <w:rFonts w:hint="eastAsia" w:ascii="仿宋_GB2312" w:hAnsi="仿宋_GB2312" w:eastAsia="仿宋_GB2312" w:cs="仿宋_GB2312"/>
                <w:b w:val="0"/>
                <w:bCs/>
                <w:color w:val="333333"/>
                <w:sz w:val="21"/>
                <w:szCs w:val="21"/>
                <w:lang w:eastAsia="zh-CN"/>
              </w:rPr>
              <w:t>03</w:t>
            </w:r>
          </w:p>
        </w:tc>
        <w:tc>
          <w:tcPr>
            <w:tcW w:w="1612" w:type="dxa"/>
            <w:vMerge w:val="restart"/>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color w:val="333333"/>
                <w:sz w:val="21"/>
                <w:szCs w:val="21"/>
                <w:lang w:eastAsia="zh-CN"/>
              </w:rPr>
            </w:pPr>
            <w:r>
              <w:rPr>
                <w:rFonts w:hint="eastAsia" w:ascii="仿宋_GB2312" w:hAnsi="仿宋_GB2312" w:eastAsia="仿宋_GB2312" w:cs="仿宋_GB2312"/>
                <w:b w:val="0"/>
                <w:bCs/>
                <w:color w:val="333333"/>
                <w:sz w:val="21"/>
                <w:szCs w:val="21"/>
                <w:lang w:eastAsia="zh-CN"/>
              </w:rPr>
              <w:t>幼儿</w:t>
            </w:r>
            <w:r>
              <w:rPr>
                <w:rFonts w:hint="eastAsia" w:ascii="仿宋_GB2312" w:hAnsi="仿宋_GB2312" w:eastAsia="仿宋_GB2312" w:cs="仿宋_GB2312"/>
                <w:b w:val="0"/>
                <w:bCs/>
                <w:color w:val="333333"/>
                <w:sz w:val="21"/>
                <w:szCs w:val="21"/>
                <w:lang w:val="en-US" w:eastAsia="zh-CN"/>
              </w:rPr>
              <w:t>照</w:t>
            </w:r>
            <w:r>
              <w:rPr>
                <w:rFonts w:hint="eastAsia" w:ascii="仿宋_GB2312" w:hAnsi="仿宋_GB2312" w:eastAsia="仿宋_GB2312" w:cs="仿宋_GB2312"/>
                <w:b w:val="0"/>
                <w:bCs/>
                <w:color w:val="333333"/>
                <w:sz w:val="21"/>
                <w:szCs w:val="21"/>
                <w:lang w:eastAsia="zh-CN"/>
              </w:rPr>
              <w:t>护证</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color w:val="333333"/>
                <w:kern w:val="0"/>
                <w:sz w:val="21"/>
                <w:szCs w:val="21"/>
                <w:lang w:bidi="ar"/>
              </w:rPr>
            </w:pPr>
            <w:r>
              <w:rPr>
                <w:rFonts w:hint="eastAsia" w:ascii="仿宋_GB2312" w:hAnsi="仿宋_GB2312" w:eastAsia="仿宋_GB2312" w:cs="仿宋_GB2312"/>
                <w:b w:val="0"/>
                <w:bCs/>
                <w:color w:val="333333"/>
                <w:kern w:val="0"/>
                <w:sz w:val="21"/>
                <w:szCs w:val="21"/>
                <w:lang w:eastAsia="zh-CN" w:bidi="ar"/>
              </w:rPr>
              <w:t>（初级）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5" w:hRule="atLeast"/>
          <w:jc w:val="center"/>
        </w:trPr>
        <w:tc>
          <w:tcPr>
            <w:tcW w:w="1247" w:type="dxa"/>
            <w:vMerge w:val="continue"/>
            <w:tcMar>
              <w:left w:w="108" w:type="dxa"/>
              <w:right w:w="108"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color w:val="333333"/>
                <w:sz w:val="21"/>
                <w:szCs w:val="21"/>
              </w:rPr>
            </w:pPr>
          </w:p>
        </w:tc>
        <w:tc>
          <w:tcPr>
            <w:tcW w:w="1190" w:type="dxa"/>
            <w:vMerge w:val="continue"/>
            <w:tcMar>
              <w:left w:w="108" w:type="dxa"/>
              <w:right w:w="108"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color w:val="333333"/>
                <w:sz w:val="21"/>
                <w:szCs w:val="21"/>
              </w:rPr>
            </w:pPr>
          </w:p>
        </w:tc>
        <w:tc>
          <w:tcPr>
            <w:tcW w:w="2094"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color w:val="333333"/>
                <w:sz w:val="21"/>
                <w:szCs w:val="21"/>
                <w:lang w:eastAsia="zh-CN"/>
              </w:rPr>
            </w:pPr>
            <w:r>
              <w:rPr>
                <w:rFonts w:hint="eastAsia" w:ascii="仿宋_GB2312" w:hAnsi="仿宋_GB2312" w:eastAsia="仿宋_GB2312" w:cs="仿宋_GB2312"/>
                <w:b w:val="0"/>
                <w:bCs/>
                <w:color w:val="333333"/>
                <w:sz w:val="21"/>
                <w:szCs w:val="21"/>
                <w:lang w:eastAsia="zh-CN"/>
              </w:rPr>
              <w:t>居民服务修理及其他服务业80</w:t>
            </w:r>
          </w:p>
        </w:tc>
        <w:tc>
          <w:tcPr>
            <w:tcW w:w="1913"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color w:val="333333"/>
                <w:sz w:val="21"/>
                <w:szCs w:val="21"/>
                <w:lang w:eastAsia="zh-CN"/>
              </w:rPr>
            </w:pPr>
          </w:p>
        </w:tc>
        <w:tc>
          <w:tcPr>
            <w:tcW w:w="1602"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color w:val="333333"/>
                <w:kern w:val="2"/>
                <w:sz w:val="21"/>
                <w:szCs w:val="21"/>
                <w:lang w:val="en-US" w:eastAsia="zh-CN" w:bidi="ar-SA"/>
              </w:rPr>
            </w:pPr>
            <w:r>
              <w:rPr>
                <w:rFonts w:hint="eastAsia" w:ascii="仿宋_GB2312" w:hAnsi="仿宋_GB2312" w:eastAsia="仿宋_GB2312" w:cs="仿宋_GB2312"/>
                <w:b w:val="0"/>
                <w:bCs/>
                <w:color w:val="333333"/>
                <w:sz w:val="21"/>
                <w:szCs w:val="21"/>
                <w:lang w:eastAsia="zh-CN"/>
              </w:rPr>
              <w:t>幼儿发展引导员4</w:t>
            </w:r>
            <w:r>
              <w:rPr>
                <w:rFonts w:hint="eastAsia" w:ascii="仿宋_GB2312" w:hAnsi="仿宋_GB2312" w:eastAsia="仿宋_GB2312" w:cs="仿宋_GB2312"/>
                <w:b w:val="0"/>
                <w:bCs/>
                <w:color w:val="333333"/>
                <w:sz w:val="21"/>
                <w:szCs w:val="21"/>
                <w:lang w:val="en-US" w:eastAsia="zh-CN"/>
              </w:rPr>
              <w:t>-</w:t>
            </w:r>
            <w:r>
              <w:rPr>
                <w:rFonts w:hint="eastAsia" w:ascii="仿宋_GB2312" w:hAnsi="仿宋_GB2312" w:eastAsia="仿宋_GB2312" w:cs="仿宋_GB2312"/>
                <w:b w:val="0"/>
                <w:bCs/>
                <w:color w:val="333333"/>
                <w:sz w:val="21"/>
                <w:szCs w:val="21"/>
                <w:lang w:eastAsia="zh-CN"/>
              </w:rPr>
              <w:t>10</w:t>
            </w:r>
            <w:r>
              <w:rPr>
                <w:rFonts w:hint="eastAsia" w:ascii="仿宋_GB2312" w:hAnsi="仿宋_GB2312" w:eastAsia="仿宋_GB2312" w:cs="仿宋_GB2312"/>
                <w:b w:val="0"/>
                <w:bCs/>
                <w:color w:val="333333"/>
                <w:sz w:val="21"/>
                <w:szCs w:val="21"/>
                <w:lang w:val="en-US" w:eastAsia="zh-CN"/>
              </w:rPr>
              <w:t>-</w:t>
            </w:r>
            <w:r>
              <w:rPr>
                <w:rFonts w:hint="eastAsia" w:ascii="仿宋_GB2312" w:hAnsi="仿宋_GB2312" w:eastAsia="仿宋_GB2312" w:cs="仿宋_GB2312"/>
                <w:b w:val="0"/>
                <w:bCs/>
                <w:color w:val="333333"/>
                <w:sz w:val="21"/>
                <w:szCs w:val="21"/>
                <w:lang w:eastAsia="zh-CN"/>
              </w:rPr>
              <w:t>01</w:t>
            </w:r>
            <w:r>
              <w:rPr>
                <w:rFonts w:hint="eastAsia" w:ascii="仿宋_GB2312" w:hAnsi="仿宋_GB2312" w:eastAsia="仿宋_GB2312" w:cs="仿宋_GB2312"/>
                <w:b w:val="0"/>
                <w:bCs/>
                <w:color w:val="333333"/>
                <w:sz w:val="21"/>
                <w:szCs w:val="21"/>
                <w:lang w:val="en-US" w:eastAsia="zh-CN"/>
              </w:rPr>
              <w:t>-</w:t>
            </w:r>
            <w:r>
              <w:rPr>
                <w:rFonts w:hint="eastAsia" w:ascii="仿宋_GB2312" w:hAnsi="仿宋_GB2312" w:eastAsia="仿宋_GB2312" w:cs="仿宋_GB2312"/>
                <w:b w:val="0"/>
                <w:bCs/>
                <w:color w:val="333333"/>
                <w:sz w:val="21"/>
                <w:szCs w:val="21"/>
                <w:lang w:eastAsia="zh-CN"/>
              </w:rPr>
              <w:t>01</w:t>
            </w:r>
          </w:p>
        </w:tc>
        <w:tc>
          <w:tcPr>
            <w:tcW w:w="1612" w:type="dxa"/>
            <w:vMerge w:val="continue"/>
            <w:tcMar>
              <w:left w:w="108" w:type="dxa"/>
              <w:right w:w="108"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color w:val="333333"/>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4" w:hRule="atLeast"/>
          <w:jc w:val="center"/>
        </w:trPr>
        <w:tc>
          <w:tcPr>
            <w:tcW w:w="1247" w:type="dxa"/>
            <w:vMerge w:val="continue"/>
            <w:tcMar>
              <w:left w:w="108" w:type="dxa"/>
              <w:right w:w="108"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color w:val="333333"/>
                <w:sz w:val="21"/>
                <w:szCs w:val="21"/>
              </w:rPr>
            </w:pPr>
          </w:p>
        </w:tc>
        <w:tc>
          <w:tcPr>
            <w:tcW w:w="1190" w:type="dxa"/>
            <w:vMerge w:val="continue"/>
            <w:tcMar>
              <w:left w:w="108" w:type="dxa"/>
              <w:right w:w="108"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color w:val="333333"/>
                <w:sz w:val="21"/>
                <w:szCs w:val="21"/>
              </w:rPr>
            </w:pPr>
          </w:p>
        </w:tc>
        <w:tc>
          <w:tcPr>
            <w:tcW w:w="2094"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color w:val="333333"/>
                <w:sz w:val="21"/>
                <w:szCs w:val="21"/>
                <w:lang w:eastAsia="zh-CN"/>
              </w:rPr>
            </w:pPr>
            <w:r>
              <w:rPr>
                <w:rFonts w:hint="eastAsia" w:ascii="仿宋_GB2312" w:hAnsi="仿宋_GB2312" w:eastAsia="仿宋_GB2312" w:cs="仿宋_GB2312"/>
                <w:b w:val="0"/>
                <w:bCs/>
                <w:color w:val="333333"/>
                <w:sz w:val="21"/>
                <w:szCs w:val="21"/>
                <w:lang w:eastAsia="zh-CN"/>
              </w:rPr>
              <w:t>卫生和社会工作84</w:t>
            </w:r>
          </w:p>
        </w:tc>
        <w:tc>
          <w:tcPr>
            <w:tcW w:w="1913"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color w:val="333333"/>
                <w:sz w:val="21"/>
                <w:szCs w:val="21"/>
                <w:lang w:eastAsia="zh-CN"/>
              </w:rPr>
            </w:pPr>
          </w:p>
        </w:tc>
        <w:tc>
          <w:tcPr>
            <w:tcW w:w="1602"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color w:val="333333"/>
                <w:kern w:val="2"/>
                <w:sz w:val="21"/>
                <w:szCs w:val="21"/>
                <w:lang w:val="en-US" w:eastAsia="zh-CN" w:bidi="ar-SA"/>
              </w:rPr>
            </w:pPr>
            <w:r>
              <w:rPr>
                <w:rFonts w:hint="eastAsia" w:ascii="仿宋_GB2312" w:hAnsi="仿宋_GB2312" w:eastAsia="仿宋_GB2312" w:cs="仿宋_GB2312"/>
                <w:b w:val="0"/>
                <w:bCs/>
                <w:color w:val="333333"/>
                <w:sz w:val="21"/>
                <w:szCs w:val="21"/>
                <w:lang w:eastAsia="zh-CN"/>
              </w:rPr>
              <w:t>育婴员4</w:t>
            </w:r>
            <w:r>
              <w:rPr>
                <w:rFonts w:hint="eastAsia" w:ascii="仿宋_GB2312" w:hAnsi="仿宋_GB2312" w:eastAsia="仿宋_GB2312" w:cs="仿宋_GB2312"/>
                <w:b w:val="0"/>
                <w:bCs/>
                <w:color w:val="333333"/>
                <w:sz w:val="21"/>
                <w:szCs w:val="21"/>
                <w:lang w:val="en-US" w:eastAsia="zh-CN"/>
              </w:rPr>
              <w:t>-</w:t>
            </w:r>
            <w:r>
              <w:rPr>
                <w:rFonts w:hint="eastAsia" w:ascii="仿宋_GB2312" w:hAnsi="仿宋_GB2312" w:eastAsia="仿宋_GB2312" w:cs="仿宋_GB2312"/>
                <w:b w:val="0"/>
                <w:bCs/>
                <w:color w:val="333333"/>
                <w:sz w:val="21"/>
                <w:szCs w:val="21"/>
                <w:lang w:eastAsia="zh-CN"/>
              </w:rPr>
              <w:t>10</w:t>
            </w:r>
            <w:r>
              <w:rPr>
                <w:rFonts w:hint="eastAsia" w:ascii="仿宋_GB2312" w:hAnsi="仿宋_GB2312" w:eastAsia="仿宋_GB2312" w:cs="仿宋_GB2312"/>
                <w:b w:val="0"/>
                <w:bCs/>
                <w:color w:val="333333"/>
                <w:sz w:val="21"/>
                <w:szCs w:val="21"/>
                <w:lang w:val="en-US" w:eastAsia="zh-CN"/>
              </w:rPr>
              <w:t>-</w:t>
            </w:r>
            <w:r>
              <w:rPr>
                <w:rFonts w:hint="eastAsia" w:ascii="仿宋_GB2312" w:hAnsi="仿宋_GB2312" w:eastAsia="仿宋_GB2312" w:cs="仿宋_GB2312"/>
                <w:b w:val="0"/>
                <w:bCs/>
                <w:color w:val="333333"/>
                <w:sz w:val="21"/>
                <w:szCs w:val="21"/>
                <w:lang w:eastAsia="zh-CN"/>
              </w:rPr>
              <w:t>01</w:t>
            </w:r>
            <w:r>
              <w:rPr>
                <w:rFonts w:hint="eastAsia" w:ascii="仿宋_GB2312" w:hAnsi="仿宋_GB2312" w:eastAsia="仿宋_GB2312" w:cs="仿宋_GB2312"/>
                <w:b w:val="0"/>
                <w:bCs/>
                <w:color w:val="333333"/>
                <w:sz w:val="21"/>
                <w:szCs w:val="21"/>
                <w:lang w:val="en-US" w:eastAsia="zh-CN"/>
              </w:rPr>
              <w:t>-</w:t>
            </w:r>
            <w:r>
              <w:rPr>
                <w:rFonts w:hint="eastAsia" w:ascii="仿宋_GB2312" w:hAnsi="仿宋_GB2312" w:eastAsia="仿宋_GB2312" w:cs="仿宋_GB2312"/>
                <w:b w:val="0"/>
                <w:bCs/>
                <w:color w:val="333333"/>
                <w:sz w:val="21"/>
                <w:szCs w:val="21"/>
                <w:lang w:eastAsia="zh-CN"/>
              </w:rPr>
              <w:t>02</w:t>
            </w:r>
          </w:p>
        </w:tc>
        <w:tc>
          <w:tcPr>
            <w:tcW w:w="1612" w:type="dxa"/>
            <w:vMerge w:val="continue"/>
            <w:tcMar>
              <w:left w:w="108" w:type="dxa"/>
              <w:right w:w="108"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color w:val="333333"/>
                <w:sz w:val="21"/>
                <w:szCs w:val="21"/>
              </w:rPr>
            </w:pPr>
          </w:p>
        </w:tc>
      </w:tr>
    </w:tbl>
    <w:p>
      <w:pPr>
        <w:pStyle w:val="2"/>
        <w:bidi w:val="0"/>
        <w:rPr>
          <w:rFonts w:hint="eastAsia"/>
        </w:rPr>
      </w:pPr>
      <w:bookmarkStart w:id="30" w:name="_Toc26835"/>
      <w:bookmarkStart w:id="31" w:name="_Toc22737"/>
      <w:bookmarkStart w:id="32" w:name="_Toc26554"/>
      <w:bookmarkStart w:id="33" w:name="_Toc22090"/>
      <w:r>
        <w:rPr>
          <w:rFonts w:hint="eastAsia"/>
          <w:lang w:val="en-US" w:eastAsia="zh-CN"/>
        </w:rPr>
        <w:t>五</w:t>
      </w:r>
      <w:r>
        <w:rPr>
          <w:rFonts w:hint="eastAsia"/>
        </w:rPr>
        <w:t>、培养目标与规格</w:t>
      </w:r>
      <w:bookmarkEnd w:id="30"/>
      <w:bookmarkEnd w:id="31"/>
      <w:bookmarkEnd w:id="32"/>
      <w:bookmarkEnd w:id="33"/>
    </w:p>
    <w:p>
      <w:pPr>
        <w:pStyle w:val="3"/>
        <w:bidi w:val="0"/>
        <w:rPr>
          <w:rFonts w:hint="eastAsia"/>
          <w:lang w:eastAsia="zh-CN"/>
        </w:rPr>
      </w:pPr>
      <w:bookmarkStart w:id="34" w:name="_Toc19997"/>
      <w:bookmarkStart w:id="35" w:name="_Toc20338"/>
      <w:bookmarkStart w:id="36" w:name="_Toc29001"/>
      <w:bookmarkStart w:id="37" w:name="_Toc18756"/>
      <w:r>
        <w:rPr>
          <w:rFonts w:hint="eastAsia"/>
        </w:rPr>
        <w:t>（一）培养</w:t>
      </w:r>
      <w:bookmarkEnd w:id="34"/>
      <w:bookmarkEnd w:id="35"/>
      <w:r>
        <w:rPr>
          <w:rFonts w:hint="eastAsia"/>
          <w:lang w:eastAsia="zh-CN"/>
        </w:rPr>
        <w:t>目标</w:t>
      </w:r>
      <w:bookmarkEnd w:id="36"/>
      <w:bookmarkEnd w:id="37"/>
    </w:p>
    <w:p>
      <w:pPr>
        <w:keepNext w:val="0"/>
        <w:keepLines w:val="0"/>
        <w:pageBreakBefore w:val="0"/>
        <w:widowControl/>
        <w:kinsoku/>
        <w:wordWrap/>
        <w:overflowPunct/>
        <w:topLinePunct w:val="0"/>
        <w:autoSpaceDE/>
        <w:autoSpaceDN/>
        <w:bidi w:val="0"/>
        <w:adjustRightInd/>
        <w:snapToGrid w:val="0"/>
        <w:spacing w:line="380" w:lineRule="exact"/>
        <w:ind w:left="0" w:leftChars="0" w:firstLine="480" w:firstLineChars="200"/>
        <w:jc w:val="both"/>
        <w:textAlignment w:val="auto"/>
        <w:outlineLvl w:val="1"/>
        <w:rPr>
          <w:rFonts w:hint="eastAsia" w:ascii="仿宋_GB2312" w:hAnsi="仿宋_GB2312" w:eastAsia="仿宋_GB2312" w:cs="仿宋_GB2312"/>
          <w:color w:val="333333"/>
          <w:kern w:val="0"/>
          <w:sz w:val="24"/>
          <w:szCs w:val="24"/>
          <w:shd w:val="clear" w:color="auto" w:fill="FFFFFF"/>
          <w:lang w:val="en-US" w:eastAsia="zh-CN" w:bidi="ar"/>
        </w:rPr>
      </w:pPr>
      <w:bookmarkStart w:id="38" w:name="_Toc2438"/>
      <w:bookmarkStart w:id="39" w:name="_Toc27426"/>
      <w:bookmarkStart w:id="40" w:name="_Toc30420"/>
      <w:r>
        <w:rPr>
          <w:rFonts w:hint="eastAsia" w:ascii="仿宋_GB2312" w:hAnsi="仿宋_GB2312" w:eastAsia="仿宋_GB2312" w:cs="仿宋_GB2312"/>
          <w:color w:val="333333"/>
          <w:kern w:val="0"/>
          <w:sz w:val="24"/>
          <w:szCs w:val="24"/>
          <w:shd w:val="clear" w:color="auto" w:fill="FFFFFF"/>
          <w:lang w:eastAsia="zh-CN" w:bidi="ar"/>
        </w:rPr>
        <w:t>本专业坚持立德树人，培养理想信</w:t>
      </w:r>
      <w:r>
        <w:rPr>
          <w:rFonts w:hint="eastAsia" w:ascii="仿宋_GB2312" w:hAnsi="仿宋_GB2312" w:eastAsia="仿宋_GB2312" w:cs="仿宋_GB2312"/>
          <w:color w:val="333333"/>
          <w:kern w:val="0"/>
          <w:sz w:val="24"/>
          <w:szCs w:val="24"/>
          <w:shd w:val="clear" w:color="auto" w:fill="FFFFFF"/>
          <w:lang w:val="en-US" w:eastAsia="zh-CN" w:bidi="ar"/>
        </w:rPr>
        <w:t>念坚定，</w:t>
      </w:r>
      <w:r>
        <w:rPr>
          <w:rFonts w:hint="eastAsia" w:ascii="仿宋_GB2312" w:hAnsi="仿宋_GB2312" w:eastAsia="仿宋_GB2312" w:cs="仿宋_GB2312"/>
          <w:color w:val="333333"/>
          <w:kern w:val="0"/>
          <w:sz w:val="24"/>
          <w:szCs w:val="24"/>
          <w:shd w:val="clear" w:color="auto" w:fill="FFFFFF"/>
          <w:lang w:eastAsia="zh-CN" w:bidi="ar"/>
        </w:rPr>
        <w:t>德技并修，德、智、体、美、劳全面发展，具有一定的科学文化水平，良好的人文修养、职业道德和创新意识、立德树人意识、安全意识、</w:t>
      </w:r>
      <w:r>
        <w:rPr>
          <w:rFonts w:hint="eastAsia" w:ascii="仿宋_GB2312" w:hAnsi="仿宋_GB2312" w:eastAsia="仿宋_GB2312" w:cs="仿宋_GB2312"/>
          <w:color w:val="333333"/>
          <w:kern w:val="0"/>
          <w:sz w:val="24"/>
          <w:szCs w:val="24"/>
          <w:shd w:val="clear" w:color="auto" w:fill="FFFFFF"/>
          <w:lang w:val="en-US" w:eastAsia="zh-CN" w:bidi="ar"/>
        </w:rPr>
        <w:t>合作意识、终身学习意识、劳动精神、工匠精神，掌握幼儿各年龄阶段生理、心理发展特点，</w:t>
      </w:r>
      <w:r>
        <w:rPr>
          <w:rFonts w:hint="eastAsia" w:ascii="仿宋_GB2312" w:hAnsi="仿宋_GB2312" w:eastAsia="仿宋_GB2312" w:cs="仿宋_GB2312"/>
          <w:color w:val="333333"/>
          <w:kern w:val="0"/>
          <w:sz w:val="24"/>
          <w:szCs w:val="24"/>
          <w:shd w:val="clear" w:color="auto" w:fill="FFFFFF"/>
          <w:lang w:eastAsia="zh-CN" w:bidi="ar"/>
        </w:rPr>
        <w:t>幼儿保健科学及幼儿教育理论，具备</w:t>
      </w:r>
      <w:r>
        <w:rPr>
          <w:rFonts w:hint="eastAsia" w:ascii="仿宋_GB2312" w:hAnsi="仿宋_GB2312" w:eastAsia="仿宋_GB2312" w:cs="仿宋_GB2312"/>
          <w:color w:val="333333"/>
          <w:kern w:val="0"/>
          <w:sz w:val="24"/>
          <w:szCs w:val="24"/>
          <w:shd w:val="clear" w:color="auto" w:fill="FFFFFF"/>
          <w:lang w:val="en-US" w:eastAsia="zh-CN" w:bidi="ar"/>
        </w:rPr>
        <w:t>健康评价、基本急救措施，具有解决一般幼儿心理问题，合理搭配膳食，科学指导幼儿一日生活活动等核心技能，</w:t>
      </w:r>
      <w:r>
        <w:rPr>
          <w:rFonts w:hint="eastAsia" w:ascii="仿宋_GB2312" w:hAnsi="仿宋_GB2312" w:eastAsia="仿宋_GB2312" w:cs="仿宋_GB2312"/>
          <w:color w:val="333333"/>
          <w:kern w:val="0"/>
          <w:sz w:val="24"/>
          <w:szCs w:val="24"/>
          <w:shd w:val="clear" w:color="auto" w:fill="FFFFFF"/>
          <w:lang w:eastAsia="zh-CN" w:bidi="ar"/>
        </w:rPr>
        <w:t>面向托幼机构、社会福利院等幼教行业的学前教育职业群，能够从事幼儿保育工作</w:t>
      </w:r>
      <w:bookmarkEnd w:id="38"/>
      <w:bookmarkEnd w:id="39"/>
      <w:r>
        <w:rPr>
          <w:rFonts w:hint="eastAsia" w:ascii="仿宋_GB2312" w:hAnsi="仿宋_GB2312" w:eastAsia="仿宋_GB2312" w:cs="仿宋_GB2312"/>
          <w:color w:val="333333"/>
          <w:kern w:val="0"/>
          <w:sz w:val="24"/>
          <w:szCs w:val="24"/>
          <w:shd w:val="clear" w:color="auto" w:fill="FFFFFF"/>
          <w:lang w:eastAsia="zh-CN" w:bidi="ar"/>
        </w:rPr>
        <w:t>的</w:t>
      </w:r>
      <w:r>
        <w:rPr>
          <w:rFonts w:hint="eastAsia" w:ascii="仿宋_GB2312" w:hAnsi="仿宋_GB2312" w:eastAsia="仿宋_GB2312" w:cs="仿宋_GB2312"/>
          <w:color w:val="333333"/>
          <w:kern w:val="0"/>
          <w:sz w:val="24"/>
          <w:szCs w:val="24"/>
          <w:shd w:val="clear" w:color="auto" w:fill="FFFFFF"/>
          <w:lang w:val="en-US" w:eastAsia="zh-CN" w:bidi="ar"/>
        </w:rPr>
        <w:t>高素质劳动者和技能型人才。</w:t>
      </w:r>
      <w:bookmarkEnd w:id="40"/>
    </w:p>
    <w:p>
      <w:pPr>
        <w:pStyle w:val="3"/>
        <w:bidi w:val="0"/>
        <w:rPr>
          <w:rFonts w:hint="eastAsia"/>
          <w:lang w:eastAsia="zh-CN"/>
        </w:rPr>
      </w:pPr>
      <w:bookmarkStart w:id="41" w:name="_Toc27068"/>
      <w:bookmarkStart w:id="42" w:name="_Toc21293"/>
      <w:bookmarkStart w:id="43" w:name="_Toc26065"/>
      <w:bookmarkStart w:id="44" w:name="_Toc11344"/>
      <w:r>
        <w:rPr>
          <w:rFonts w:hint="eastAsia"/>
        </w:rPr>
        <w:t>（二）培养规</w:t>
      </w:r>
      <w:bookmarkEnd w:id="41"/>
      <w:bookmarkEnd w:id="42"/>
      <w:r>
        <w:rPr>
          <w:rFonts w:hint="eastAsia"/>
          <w:lang w:eastAsia="zh-CN"/>
        </w:rPr>
        <w:t>格</w:t>
      </w:r>
      <w:bookmarkEnd w:id="43"/>
      <w:bookmarkEnd w:id="44"/>
    </w:p>
    <w:p>
      <w:pPr>
        <w:keepNext w:val="0"/>
        <w:keepLines w:val="0"/>
        <w:pageBreakBefore w:val="0"/>
        <w:widowControl/>
        <w:kinsoku/>
        <w:wordWrap/>
        <w:overflowPunct/>
        <w:topLinePunct w:val="0"/>
        <w:autoSpaceDE/>
        <w:autoSpaceDN/>
        <w:bidi w:val="0"/>
        <w:adjustRightInd/>
        <w:snapToGrid w:val="0"/>
        <w:spacing w:line="380" w:lineRule="exact"/>
        <w:ind w:left="0" w:firstLine="480" w:firstLineChars="200"/>
        <w:jc w:val="both"/>
        <w:textAlignment w:val="auto"/>
        <w:rPr>
          <w:rFonts w:hint="eastAsia" w:ascii="仿宋_GB2312" w:hAnsi="仿宋_GB2312" w:eastAsia="仿宋_GB2312" w:cs="仿宋_GB2312"/>
          <w:color w:val="333333"/>
          <w:sz w:val="24"/>
          <w:szCs w:val="24"/>
        </w:rPr>
      </w:pPr>
      <w:r>
        <w:rPr>
          <w:rFonts w:hint="eastAsia" w:ascii="仿宋_GB2312" w:hAnsi="仿宋_GB2312" w:eastAsia="仿宋_GB2312" w:cs="仿宋_GB2312"/>
          <w:color w:val="333333"/>
          <w:kern w:val="0"/>
          <w:sz w:val="24"/>
          <w:szCs w:val="24"/>
          <w:shd w:val="clear" w:color="auto" w:fill="FFFFFF"/>
          <w:lang w:bidi="ar"/>
        </w:rPr>
        <w:t>本专业毕业生应具有</w:t>
      </w:r>
      <w:r>
        <w:rPr>
          <w:rFonts w:hint="eastAsia" w:ascii="仿宋_GB2312" w:hAnsi="仿宋_GB2312" w:eastAsia="仿宋_GB2312" w:cs="仿宋_GB2312"/>
          <w:color w:val="333333"/>
          <w:kern w:val="0"/>
          <w:sz w:val="24"/>
          <w:szCs w:val="24"/>
          <w:shd w:val="clear" w:color="auto" w:fill="FFFFFF"/>
          <w:lang w:eastAsia="zh-CN" w:bidi="ar"/>
        </w:rPr>
        <w:t>的素质、知识、能力方面的要求</w:t>
      </w:r>
      <w:r>
        <w:rPr>
          <w:rFonts w:hint="eastAsia" w:ascii="仿宋_GB2312" w:hAnsi="仿宋_GB2312" w:eastAsia="仿宋_GB2312" w:cs="仿宋_GB2312"/>
          <w:color w:val="333333"/>
          <w:kern w:val="0"/>
          <w:sz w:val="24"/>
          <w:szCs w:val="24"/>
          <w:shd w:val="clear" w:color="auto" w:fill="FFFFFF"/>
          <w:lang w:bidi="ar"/>
        </w:rPr>
        <w:t>：</w:t>
      </w:r>
    </w:p>
    <w:p>
      <w:pPr>
        <w:keepNext w:val="0"/>
        <w:keepLines w:val="0"/>
        <w:pageBreakBefore w:val="0"/>
        <w:widowControl/>
        <w:kinsoku/>
        <w:wordWrap/>
        <w:overflowPunct/>
        <w:topLinePunct w:val="0"/>
        <w:autoSpaceDE/>
        <w:autoSpaceDN/>
        <w:bidi w:val="0"/>
        <w:adjustRightInd/>
        <w:snapToGrid w:val="0"/>
        <w:spacing w:line="380" w:lineRule="exact"/>
        <w:ind w:left="0" w:firstLine="482" w:firstLineChars="200"/>
        <w:jc w:val="both"/>
        <w:textAlignment w:val="auto"/>
        <w:rPr>
          <w:rFonts w:hint="eastAsia" w:ascii="仿宋_GB2312" w:hAnsi="仿宋_GB2312" w:eastAsia="仿宋_GB2312" w:cs="仿宋_GB2312"/>
          <w:b/>
          <w:bCs/>
          <w:color w:val="333333"/>
          <w:kern w:val="0"/>
          <w:sz w:val="24"/>
          <w:szCs w:val="24"/>
          <w:shd w:val="clear" w:color="auto" w:fill="FFFFFF"/>
          <w:lang w:eastAsia="zh-CN" w:bidi="ar"/>
        </w:rPr>
      </w:pPr>
      <w:r>
        <w:rPr>
          <w:rFonts w:hint="eastAsia" w:ascii="仿宋_GB2312" w:hAnsi="仿宋_GB2312" w:eastAsia="仿宋_GB2312" w:cs="仿宋_GB2312"/>
          <w:b/>
          <w:bCs/>
          <w:color w:val="333333"/>
          <w:kern w:val="0"/>
          <w:sz w:val="24"/>
          <w:szCs w:val="24"/>
          <w:shd w:val="clear" w:color="auto" w:fill="FFFFFF"/>
          <w:lang w:bidi="ar"/>
        </w:rPr>
        <w:t>1.</w:t>
      </w:r>
      <w:r>
        <w:rPr>
          <w:rFonts w:hint="eastAsia" w:ascii="仿宋_GB2312" w:hAnsi="仿宋_GB2312" w:eastAsia="仿宋_GB2312" w:cs="仿宋_GB2312"/>
          <w:b/>
          <w:bCs/>
          <w:color w:val="333333"/>
          <w:kern w:val="0"/>
          <w:sz w:val="24"/>
          <w:szCs w:val="24"/>
          <w:shd w:val="clear" w:color="auto" w:fill="FFFFFF"/>
          <w:lang w:eastAsia="zh-CN" w:bidi="ar"/>
        </w:rPr>
        <w:t>素质要求</w:t>
      </w:r>
    </w:p>
    <w:p>
      <w:pPr>
        <w:keepNext w:val="0"/>
        <w:keepLines w:val="0"/>
        <w:pageBreakBefore w:val="0"/>
        <w:widowControl/>
        <w:kinsoku/>
        <w:wordWrap/>
        <w:overflowPunct/>
        <w:topLinePunct w:val="0"/>
        <w:autoSpaceDE/>
        <w:autoSpaceDN/>
        <w:bidi w:val="0"/>
        <w:adjustRightInd/>
        <w:snapToGrid w:val="0"/>
        <w:spacing w:line="380" w:lineRule="exact"/>
        <w:ind w:left="0" w:firstLine="480" w:firstLineChars="200"/>
        <w:jc w:val="both"/>
        <w:textAlignment w:val="auto"/>
        <w:rPr>
          <w:rFonts w:hint="eastAsia" w:ascii="仿宋_GB2312" w:hAnsi="仿宋_GB2312" w:eastAsia="仿宋_GB2312" w:cs="仿宋_GB2312"/>
          <w:color w:val="000000" w:themeColor="text1"/>
          <w:kern w:val="0"/>
          <w:sz w:val="24"/>
          <w:szCs w:val="24"/>
          <w:shd w:val="clear" w:color="auto" w:fill="FFFFFF"/>
          <w:lang w:eastAsia="zh-CN" w:bidi="ar"/>
          <w14:textFill>
            <w14:solidFill>
              <w14:schemeClr w14:val="tx1"/>
            </w14:solidFill>
          </w14:textFill>
        </w:rPr>
      </w:pPr>
      <w:r>
        <w:rPr>
          <w:rFonts w:hint="eastAsia" w:ascii="仿宋_GB2312" w:hAnsi="仿宋_GB2312" w:eastAsia="仿宋_GB2312" w:cs="仿宋_GB2312"/>
          <w:color w:val="000000" w:themeColor="text1"/>
          <w:kern w:val="0"/>
          <w:sz w:val="24"/>
          <w:szCs w:val="24"/>
          <w:shd w:val="clear" w:color="auto" w:fill="FFFFFF"/>
          <w:lang w:eastAsia="zh-CN" w:bidi="ar"/>
          <w14:textFill>
            <w14:solidFill>
              <w14:schemeClr w14:val="tx1"/>
            </w14:solidFill>
          </w14:textFill>
        </w:rPr>
        <w:t>（1）具有良好的职业道德（即“四心”：爱心、耐心、细心、责任心），</w:t>
      </w:r>
      <w:r>
        <w:rPr>
          <w:rFonts w:hint="eastAsia" w:ascii="仿宋_GB2312" w:hAnsi="仿宋_GB2312" w:eastAsia="仿宋_GB2312" w:cs="仿宋_GB2312"/>
          <w:color w:val="000000" w:themeColor="text1"/>
          <w:kern w:val="0"/>
          <w:sz w:val="24"/>
          <w:szCs w:val="24"/>
          <w:shd w:val="clear" w:color="auto" w:fill="FFFFFF"/>
          <w:lang w:bidi="ar"/>
          <w14:textFill>
            <w14:solidFill>
              <w14:schemeClr w14:val="tx1"/>
            </w14:solidFill>
          </w14:textFill>
        </w:rPr>
        <w:t>自</w:t>
      </w:r>
      <w:r>
        <w:rPr>
          <w:rFonts w:hint="eastAsia" w:ascii="仿宋_GB2312" w:hAnsi="仿宋_GB2312" w:eastAsia="仿宋_GB2312" w:cs="仿宋_GB2312"/>
          <w:color w:val="000000" w:themeColor="text1"/>
          <w:kern w:val="0"/>
          <w:sz w:val="24"/>
          <w:szCs w:val="24"/>
          <w:shd w:val="clear" w:color="auto" w:fill="FFFFFF"/>
          <w:lang w:eastAsia="zh-CN" w:bidi="ar"/>
          <w14:textFill>
            <w14:solidFill>
              <w14:schemeClr w14:val="tx1"/>
            </w14:solidFill>
          </w14:textFill>
        </w:rPr>
        <w:t>觉</w:t>
      </w:r>
      <w:r>
        <w:rPr>
          <w:rFonts w:hint="eastAsia" w:ascii="仿宋_GB2312" w:hAnsi="仿宋_GB2312" w:eastAsia="仿宋_GB2312" w:cs="仿宋_GB2312"/>
          <w:color w:val="000000" w:themeColor="text1"/>
          <w:kern w:val="0"/>
          <w:sz w:val="24"/>
          <w:szCs w:val="24"/>
          <w:shd w:val="clear" w:color="auto" w:fill="FFFFFF"/>
          <w:lang w:bidi="ar"/>
          <w14:textFill>
            <w14:solidFill>
              <w14:schemeClr w14:val="tx1"/>
            </w14:solidFill>
          </w14:textFill>
        </w:rPr>
        <w:t>遵守学前教育行业法规</w:t>
      </w:r>
      <w:r>
        <w:rPr>
          <w:rFonts w:hint="eastAsia" w:ascii="仿宋_GB2312" w:hAnsi="仿宋_GB2312" w:eastAsia="仿宋_GB2312" w:cs="仿宋_GB2312"/>
          <w:color w:val="000000" w:themeColor="text1"/>
          <w:kern w:val="0"/>
          <w:sz w:val="24"/>
          <w:szCs w:val="24"/>
          <w:shd w:val="clear" w:color="auto" w:fill="FFFFFF"/>
          <w:lang w:eastAsia="zh-CN" w:bidi="ar"/>
          <w14:textFill>
            <w14:solidFill>
              <w14:schemeClr w14:val="tx1"/>
            </w14:solidFill>
          </w14:textFill>
        </w:rPr>
        <w:t>和托幼机</w:t>
      </w:r>
      <w:r>
        <w:rPr>
          <w:rFonts w:hint="eastAsia" w:ascii="仿宋_GB2312" w:hAnsi="仿宋_GB2312" w:eastAsia="仿宋_GB2312" w:cs="仿宋_GB2312"/>
          <w:color w:val="000000" w:themeColor="text1"/>
          <w:kern w:val="0"/>
          <w:sz w:val="24"/>
          <w:szCs w:val="24"/>
          <w:shd w:val="clear" w:color="auto" w:fill="FFFFFF"/>
          <w:lang w:bidi="ar"/>
          <w14:textFill>
            <w14:solidFill>
              <w14:schemeClr w14:val="tx1"/>
            </w14:solidFill>
          </w14:textFill>
        </w:rPr>
        <w:t>构规章制度</w:t>
      </w:r>
      <w:r>
        <w:rPr>
          <w:rFonts w:hint="eastAsia" w:ascii="仿宋_GB2312" w:hAnsi="仿宋_GB2312" w:eastAsia="仿宋_GB2312" w:cs="仿宋_GB2312"/>
          <w:color w:val="000000" w:themeColor="text1"/>
          <w:kern w:val="0"/>
          <w:sz w:val="24"/>
          <w:szCs w:val="24"/>
          <w:shd w:val="clear" w:color="auto" w:fill="FFFFFF"/>
          <w:lang w:eastAsia="zh-CN" w:bidi="ar"/>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val="0"/>
        <w:spacing w:line="380" w:lineRule="exact"/>
        <w:ind w:left="0" w:firstLine="480" w:firstLineChars="200"/>
        <w:jc w:val="both"/>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shd w:val="clear" w:color="auto" w:fill="FFFFFF"/>
          <w:lang w:eastAsia="zh-CN" w:bidi="ar"/>
          <w14:textFill>
            <w14:solidFill>
              <w14:schemeClr w14:val="tx1"/>
            </w14:solidFill>
          </w14:textFill>
        </w:rPr>
        <w:t>（2）热爱幼儿保育工作，具有高度的职业认同感；</w:t>
      </w:r>
    </w:p>
    <w:p>
      <w:pPr>
        <w:keepNext w:val="0"/>
        <w:keepLines w:val="0"/>
        <w:pageBreakBefore w:val="0"/>
        <w:widowControl/>
        <w:kinsoku/>
        <w:wordWrap/>
        <w:overflowPunct/>
        <w:topLinePunct w:val="0"/>
        <w:autoSpaceDE/>
        <w:autoSpaceDN/>
        <w:bidi w:val="0"/>
        <w:adjustRightInd/>
        <w:snapToGrid w:val="0"/>
        <w:spacing w:line="380" w:lineRule="exact"/>
        <w:ind w:left="0" w:firstLine="480" w:firstLineChars="200"/>
        <w:jc w:val="both"/>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shd w:val="clear" w:color="auto" w:fill="FFFFFF"/>
          <w:lang w:bidi="ar"/>
          <w14:textFill>
            <w14:solidFill>
              <w14:schemeClr w14:val="tx1"/>
            </w14:solidFill>
          </w14:textFill>
        </w:rPr>
        <w:t>（</w:t>
      </w:r>
      <w:r>
        <w:rPr>
          <w:rFonts w:hint="eastAsia" w:ascii="仿宋_GB2312" w:hAnsi="仿宋_GB2312" w:eastAsia="仿宋_GB2312" w:cs="仿宋_GB2312"/>
          <w:color w:val="000000" w:themeColor="text1"/>
          <w:kern w:val="0"/>
          <w:sz w:val="24"/>
          <w:szCs w:val="24"/>
          <w:shd w:val="clear" w:color="auto" w:fill="FFFFFF"/>
          <w:lang w:val="en-US" w:eastAsia="zh-CN" w:bidi="ar"/>
          <w14:textFill>
            <w14:solidFill>
              <w14:schemeClr w14:val="tx1"/>
            </w14:solidFill>
          </w14:textFill>
        </w:rPr>
        <w:t>3</w:t>
      </w:r>
      <w:r>
        <w:rPr>
          <w:rFonts w:hint="eastAsia" w:ascii="仿宋_GB2312" w:hAnsi="仿宋_GB2312" w:eastAsia="仿宋_GB2312" w:cs="仿宋_GB2312"/>
          <w:color w:val="000000" w:themeColor="text1"/>
          <w:kern w:val="0"/>
          <w:sz w:val="24"/>
          <w:szCs w:val="24"/>
          <w:shd w:val="clear" w:color="auto" w:fill="FFFFFF"/>
          <w:lang w:bidi="ar"/>
          <w14:textFill>
            <w14:solidFill>
              <w14:schemeClr w14:val="tx1"/>
            </w14:solidFill>
          </w14:textFill>
        </w:rPr>
        <w:t>）</w:t>
      </w:r>
      <w:r>
        <w:rPr>
          <w:rFonts w:hint="eastAsia" w:ascii="仿宋_GB2312" w:hAnsi="仿宋_GB2312" w:eastAsia="仿宋_GB2312" w:cs="仿宋_GB2312"/>
          <w:color w:val="000000" w:themeColor="text1"/>
          <w:kern w:val="0"/>
          <w:sz w:val="24"/>
          <w:szCs w:val="24"/>
          <w:shd w:val="clear" w:color="auto" w:fill="FFFFFF"/>
          <w:lang w:eastAsia="zh-CN" w:bidi="ar"/>
          <w14:textFill>
            <w14:solidFill>
              <w14:schemeClr w14:val="tx1"/>
            </w14:solidFill>
          </w14:textFill>
        </w:rPr>
        <w:t>信任、尊重、</w:t>
      </w:r>
      <w:r>
        <w:rPr>
          <w:rFonts w:hint="eastAsia" w:ascii="仿宋_GB2312" w:hAnsi="仿宋_GB2312" w:eastAsia="仿宋_GB2312" w:cs="仿宋_GB2312"/>
          <w:color w:val="000000" w:themeColor="text1"/>
          <w:kern w:val="0"/>
          <w:sz w:val="24"/>
          <w:szCs w:val="24"/>
          <w:shd w:val="clear" w:color="auto" w:fill="FFFFFF"/>
          <w:lang w:bidi="ar"/>
          <w14:textFill>
            <w14:solidFill>
              <w14:schemeClr w14:val="tx1"/>
            </w14:solidFill>
          </w14:textFill>
        </w:rPr>
        <w:t>关爱</w:t>
      </w:r>
      <w:r>
        <w:rPr>
          <w:rFonts w:hint="eastAsia" w:ascii="仿宋_GB2312" w:hAnsi="仿宋_GB2312" w:eastAsia="仿宋_GB2312" w:cs="仿宋_GB2312"/>
          <w:color w:val="000000" w:themeColor="text1"/>
          <w:kern w:val="0"/>
          <w:sz w:val="24"/>
          <w:szCs w:val="24"/>
          <w:shd w:val="clear" w:color="auto" w:fill="FFFFFF"/>
          <w:lang w:eastAsia="zh-CN" w:bidi="ar"/>
          <w14:textFill>
            <w14:solidFill>
              <w14:schemeClr w14:val="tx1"/>
            </w14:solidFill>
          </w14:textFill>
        </w:rPr>
        <w:t>幼儿</w:t>
      </w:r>
      <w:r>
        <w:rPr>
          <w:rFonts w:hint="eastAsia" w:ascii="仿宋_GB2312" w:hAnsi="仿宋_GB2312" w:eastAsia="仿宋_GB2312" w:cs="仿宋_GB2312"/>
          <w:color w:val="000000" w:themeColor="text1"/>
          <w:kern w:val="0"/>
          <w:sz w:val="24"/>
          <w:szCs w:val="24"/>
          <w:shd w:val="clear" w:color="auto" w:fill="FFFFFF"/>
          <w:lang w:bidi="ar"/>
          <w14:textFill>
            <w14:solidFill>
              <w14:schemeClr w14:val="tx1"/>
            </w14:solidFill>
          </w14:textFill>
        </w:rPr>
        <w:t>，</w:t>
      </w:r>
      <w:r>
        <w:rPr>
          <w:rFonts w:hint="eastAsia" w:ascii="仿宋_GB2312" w:hAnsi="仿宋_GB2312" w:eastAsia="仿宋_GB2312" w:cs="仿宋_GB2312"/>
          <w:color w:val="000000" w:themeColor="text1"/>
          <w:kern w:val="0"/>
          <w:sz w:val="24"/>
          <w:szCs w:val="24"/>
          <w:shd w:val="clear" w:color="auto" w:fill="FFFFFF"/>
          <w:lang w:eastAsia="zh-CN" w:bidi="ar"/>
          <w14:textFill>
            <w14:solidFill>
              <w14:schemeClr w14:val="tx1"/>
            </w14:solidFill>
          </w14:textFill>
        </w:rPr>
        <w:t>具有</w:t>
      </w:r>
      <w:r>
        <w:rPr>
          <w:rFonts w:hint="eastAsia" w:ascii="仿宋_GB2312" w:hAnsi="仿宋_GB2312" w:eastAsia="仿宋_GB2312" w:cs="仿宋_GB2312"/>
          <w:color w:val="000000" w:themeColor="text1"/>
          <w:kern w:val="0"/>
          <w:sz w:val="24"/>
          <w:szCs w:val="24"/>
          <w:shd w:val="clear" w:color="auto" w:fill="FFFFFF"/>
          <w:lang w:bidi="ar"/>
          <w14:textFill>
            <w14:solidFill>
              <w14:schemeClr w14:val="tx1"/>
            </w14:solidFill>
          </w14:textFill>
        </w:rPr>
        <w:t>诚实守信，责任心强，耐心细致，做事认真</w:t>
      </w:r>
      <w:r>
        <w:rPr>
          <w:rFonts w:hint="eastAsia" w:ascii="仿宋_GB2312" w:hAnsi="仿宋_GB2312" w:eastAsia="仿宋_GB2312" w:cs="仿宋_GB2312"/>
          <w:color w:val="000000" w:themeColor="text1"/>
          <w:kern w:val="0"/>
          <w:sz w:val="24"/>
          <w:szCs w:val="24"/>
          <w:shd w:val="clear" w:color="auto" w:fill="FFFFFF"/>
          <w:lang w:eastAsia="zh-CN" w:bidi="ar"/>
          <w14:textFill>
            <w14:solidFill>
              <w14:schemeClr w14:val="tx1"/>
            </w14:solidFill>
          </w14:textFill>
        </w:rPr>
        <w:t>的品格；</w:t>
      </w:r>
    </w:p>
    <w:p>
      <w:pPr>
        <w:keepNext w:val="0"/>
        <w:keepLines w:val="0"/>
        <w:pageBreakBefore w:val="0"/>
        <w:widowControl/>
        <w:kinsoku/>
        <w:wordWrap/>
        <w:overflowPunct/>
        <w:topLinePunct w:val="0"/>
        <w:autoSpaceDE/>
        <w:autoSpaceDN/>
        <w:bidi w:val="0"/>
        <w:adjustRightInd/>
        <w:snapToGrid w:val="0"/>
        <w:spacing w:line="380" w:lineRule="exact"/>
        <w:ind w:left="0" w:firstLine="480" w:firstLineChars="200"/>
        <w:jc w:val="both"/>
        <w:textAlignment w:val="auto"/>
        <w:rPr>
          <w:rFonts w:hint="eastAsia" w:ascii="仿宋_GB2312" w:hAnsi="仿宋_GB2312" w:eastAsia="仿宋_GB2312" w:cs="仿宋_GB2312"/>
          <w:color w:val="000000" w:themeColor="text1"/>
          <w:kern w:val="0"/>
          <w:sz w:val="24"/>
          <w:szCs w:val="24"/>
          <w:shd w:val="clear" w:color="auto" w:fill="FFFFFF"/>
          <w:lang w:eastAsia="zh-CN" w:bidi="ar"/>
          <w14:textFill>
            <w14:solidFill>
              <w14:schemeClr w14:val="tx1"/>
            </w14:solidFill>
          </w14:textFill>
        </w:rPr>
      </w:pPr>
      <w:r>
        <w:rPr>
          <w:rFonts w:hint="eastAsia" w:ascii="仿宋_GB2312" w:hAnsi="仿宋_GB2312" w:eastAsia="仿宋_GB2312" w:cs="仿宋_GB2312"/>
          <w:color w:val="000000" w:themeColor="text1"/>
          <w:kern w:val="0"/>
          <w:sz w:val="24"/>
          <w:szCs w:val="24"/>
          <w:shd w:val="clear" w:color="auto" w:fill="FFFFFF"/>
          <w:lang w:bidi="ar"/>
          <w14:textFill>
            <w14:solidFill>
              <w14:schemeClr w14:val="tx1"/>
            </w14:solidFill>
          </w14:textFill>
        </w:rPr>
        <w:t>（</w:t>
      </w:r>
      <w:r>
        <w:rPr>
          <w:rFonts w:hint="eastAsia" w:ascii="仿宋_GB2312" w:hAnsi="仿宋_GB2312" w:eastAsia="仿宋_GB2312" w:cs="仿宋_GB2312"/>
          <w:color w:val="000000" w:themeColor="text1"/>
          <w:kern w:val="0"/>
          <w:sz w:val="24"/>
          <w:szCs w:val="24"/>
          <w:shd w:val="clear" w:color="auto" w:fill="FFFFFF"/>
          <w:lang w:val="en-US" w:eastAsia="zh-CN" w:bidi="ar"/>
          <w14:textFill>
            <w14:solidFill>
              <w14:schemeClr w14:val="tx1"/>
            </w14:solidFill>
          </w14:textFill>
        </w:rPr>
        <w:t>4</w:t>
      </w:r>
      <w:r>
        <w:rPr>
          <w:rFonts w:hint="eastAsia" w:ascii="仿宋_GB2312" w:hAnsi="仿宋_GB2312" w:eastAsia="仿宋_GB2312" w:cs="仿宋_GB2312"/>
          <w:color w:val="000000" w:themeColor="text1"/>
          <w:kern w:val="0"/>
          <w:sz w:val="24"/>
          <w:szCs w:val="24"/>
          <w:shd w:val="clear" w:color="auto" w:fill="FFFFFF"/>
          <w:lang w:eastAsia="zh-CN" w:bidi="ar"/>
          <w14:textFill>
            <w14:solidFill>
              <w14:schemeClr w14:val="tx1"/>
            </w14:solidFill>
          </w14:textFill>
        </w:rPr>
        <w:t>）具</w:t>
      </w:r>
      <w:r>
        <w:rPr>
          <w:rFonts w:hint="eastAsia" w:ascii="仿宋_GB2312" w:hAnsi="仿宋_GB2312" w:eastAsia="仿宋_GB2312" w:cs="仿宋_GB2312"/>
          <w:color w:val="000000" w:themeColor="text1"/>
          <w:kern w:val="0"/>
          <w:sz w:val="24"/>
          <w:szCs w:val="24"/>
          <w:shd w:val="clear" w:color="auto" w:fill="FFFFFF"/>
          <w:lang w:bidi="ar"/>
          <w14:textFill>
            <w14:solidFill>
              <w14:schemeClr w14:val="tx1"/>
            </w14:solidFill>
          </w14:textFill>
        </w:rPr>
        <w:t>有良好的身心素质，身体健康，乐观开朗</w:t>
      </w:r>
      <w:r>
        <w:rPr>
          <w:rFonts w:hint="eastAsia" w:ascii="仿宋_GB2312" w:hAnsi="仿宋_GB2312" w:eastAsia="仿宋_GB2312" w:cs="仿宋_GB2312"/>
          <w:color w:val="000000" w:themeColor="text1"/>
          <w:kern w:val="0"/>
          <w:sz w:val="24"/>
          <w:szCs w:val="24"/>
          <w:shd w:val="clear" w:color="auto" w:fill="FFFFFF"/>
          <w:lang w:eastAsia="zh-CN" w:bidi="ar"/>
          <w14:textFill>
            <w14:solidFill>
              <w14:schemeClr w14:val="tx1"/>
            </w14:solidFill>
          </w14:textFill>
        </w:rPr>
        <w:t>，善于自我调节情绪，保持平</w:t>
      </w:r>
    </w:p>
    <w:p>
      <w:pPr>
        <w:keepNext w:val="0"/>
        <w:keepLines w:val="0"/>
        <w:pageBreakBefore w:val="0"/>
        <w:widowControl/>
        <w:kinsoku/>
        <w:wordWrap/>
        <w:overflowPunct/>
        <w:topLinePunct w:val="0"/>
        <w:autoSpaceDE/>
        <w:autoSpaceDN/>
        <w:bidi w:val="0"/>
        <w:adjustRightInd/>
        <w:snapToGrid w:val="0"/>
        <w:spacing w:line="380" w:lineRule="exact"/>
        <w:ind w:left="0" w:firstLine="480" w:firstLineChars="200"/>
        <w:jc w:val="both"/>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shd w:val="clear" w:color="auto" w:fill="FFFFFF"/>
          <w:lang w:eastAsia="zh-CN" w:bidi="ar"/>
          <w14:textFill>
            <w14:solidFill>
              <w14:schemeClr w14:val="tx1"/>
            </w14:solidFill>
          </w14:textFill>
        </w:rPr>
        <w:t>和心态；</w:t>
      </w:r>
    </w:p>
    <w:p>
      <w:pPr>
        <w:keepNext w:val="0"/>
        <w:keepLines w:val="0"/>
        <w:pageBreakBefore w:val="0"/>
        <w:widowControl/>
        <w:kinsoku/>
        <w:wordWrap/>
        <w:overflowPunct/>
        <w:topLinePunct w:val="0"/>
        <w:autoSpaceDE/>
        <w:autoSpaceDN/>
        <w:bidi w:val="0"/>
        <w:adjustRightInd/>
        <w:snapToGrid w:val="0"/>
        <w:spacing w:line="380" w:lineRule="exact"/>
        <w:ind w:left="0" w:firstLine="480" w:firstLineChars="200"/>
        <w:jc w:val="both"/>
        <w:textAlignment w:val="auto"/>
        <w:rPr>
          <w:rFonts w:hint="eastAsia" w:ascii="仿宋_GB2312" w:hAnsi="仿宋_GB2312" w:eastAsia="仿宋_GB2312" w:cs="仿宋_GB2312"/>
          <w:color w:val="333333"/>
          <w:kern w:val="0"/>
          <w:sz w:val="24"/>
          <w:szCs w:val="24"/>
          <w:shd w:val="clear" w:color="auto" w:fill="FFFFFF"/>
          <w:lang w:eastAsia="zh-CN" w:bidi="ar"/>
        </w:rPr>
      </w:pPr>
      <w:r>
        <w:rPr>
          <w:rFonts w:hint="eastAsia" w:ascii="仿宋_GB2312" w:hAnsi="仿宋_GB2312" w:eastAsia="仿宋_GB2312" w:cs="仿宋_GB2312"/>
          <w:color w:val="333333"/>
          <w:kern w:val="0"/>
          <w:sz w:val="24"/>
          <w:szCs w:val="24"/>
          <w:shd w:val="clear" w:color="auto" w:fill="FFFFFF"/>
          <w:lang w:bidi="ar"/>
        </w:rPr>
        <w:t>（</w:t>
      </w:r>
      <w:r>
        <w:rPr>
          <w:rFonts w:hint="eastAsia" w:ascii="仿宋_GB2312" w:hAnsi="仿宋_GB2312" w:eastAsia="仿宋_GB2312" w:cs="仿宋_GB2312"/>
          <w:color w:val="333333"/>
          <w:kern w:val="0"/>
          <w:sz w:val="24"/>
          <w:szCs w:val="24"/>
          <w:shd w:val="clear" w:color="auto" w:fill="FFFFFF"/>
          <w:lang w:val="en-US" w:eastAsia="zh-CN" w:bidi="ar"/>
        </w:rPr>
        <w:t>5</w:t>
      </w:r>
      <w:r>
        <w:rPr>
          <w:rFonts w:hint="eastAsia" w:ascii="仿宋_GB2312" w:hAnsi="仿宋_GB2312" w:eastAsia="仿宋_GB2312" w:cs="仿宋_GB2312"/>
          <w:color w:val="333333"/>
          <w:kern w:val="0"/>
          <w:sz w:val="24"/>
          <w:szCs w:val="24"/>
          <w:shd w:val="clear" w:color="auto" w:fill="FFFFFF"/>
          <w:lang w:bidi="ar"/>
        </w:rPr>
        <w:t>）具有</w:t>
      </w:r>
      <w:r>
        <w:rPr>
          <w:rFonts w:hint="eastAsia" w:ascii="仿宋_GB2312" w:hAnsi="仿宋_GB2312" w:eastAsia="仿宋_GB2312" w:cs="仿宋_GB2312"/>
          <w:color w:val="333333"/>
          <w:kern w:val="0"/>
          <w:sz w:val="24"/>
          <w:szCs w:val="24"/>
          <w:shd w:val="clear" w:color="auto" w:fill="FFFFFF"/>
          <w:lang w:val="en-US" w:eastAsia="zh-CN" w:bidi="ar"/>
        </w:rPr>
        <w:t>在成建制班级，学校中</w:t>
      </w:r>
      <w:r>
        <w:rPr>
          <w:rFonts w:hint="eastAsia" w:ascii="仿宋_GB2312" w:hAnsi="仿宋_GB2312" w:eastAsia="仿宋_GB2312" w:cs="仿宋_GB2312"/>
          <w:color w:val="333333"/>
          <w:kern w:val="0"/>
          <w:sz w:val="24"/>
          <w:szCs w:val="24"/>
          <w:shd w:val="clear" w:color="auto" w:fill="FFFFFF"/>
          <w:lang w:bidi="ar"/>
        </w:rPr>
        <w:t>团队合作精神，善于沟通与协作</w:t>
      </w:r>
      <w:r>
        <w:rPr>
          <w:rFonts w:hint="eastAsia" w:ascii="仿宋_GB2312" w:hAnsi="仿宋_GB2312" w:eastAsia="仿宋_GB2312" w:cs="仿宋_GB2312"/>
          <w:color w:val="333333"/>
          <w:kern w:val="0"/>
          <w:sz w:val="24"/>
          <w:szCs w:val="24"/>
          <w:shd w:val="clear" w:color="auto" w:fill="FFFFFF"/>
          <w:lang w:eastAsia="zh-CN" w:bidi="ar"/>
        </w:rPr>
        <w:t>；</w:t>
      </w:r>
    </w:p>
    <w:p>
      <w:pPr>
        <w:keepNext w:val="0"/>
        <w:keepLines w:val="0"/>
        <w:pageBreakBefore w:val="0"/>
        <w:widowControl/>
        <w:kinsoku/>
        <w:wordWrap/>
        <w:overflowPunct/>
        <w:topLinePunct w:val="0"/>
        <w:autoSpaceDE/>
        <w:autoSpaceDN/>
        <w:bidi w:val="0"/>
        <w:adjustRightInd/>
        <w:snapToGrid w:val="0"/>
        <w:spacing w:line="380" w:lineRule="exact"/>
        <w:ind w:left="0" w:firstLine="480" w:firstLineChars="200"/>
        <w:jc w:val="both"/>
        <w:textAlignment w:val="auto"/>
        <w:rPr>
          <w:rFonts w:hint="eastAsia" w:ascii="仿宋_GB2312" w:hAnsi="仿宋_GB2312" w:eastAsia="仿宋_GB2312" w:cs="仿宋_GB2312"/>
          <w:color w:val="333333"/>
          <w:kern w:val="0"/>
          <w:sz w:val="24"/>
          <w:szCs w:val="24"/>
          <w:shd w:val="clear" w:color="auto" w:fill="FFFFFF"/>
          <w:lang w:eastAsia="zh-CN" w:bidi="ar"/>
        </w:rPr>
      </w:pPr>
      <w:r>
        <w:rPr>
          <w:rFonts w:hint="eastAsia" w:ascii="仿宋_GB2312" w:hAnsi="仿宋_GB2312" w:eastAsia="仿宋_GB2312" w:cs="仿宋_GB2312"/>
          <w:color w:val="333333"/>
          <w:kern w:val="0"/>
          <w:sz w:val="24"/>
          <w:szCs w:val="24"/>
          <w:shd w:val="clear" w:color="auto" w:fill="FFFFFF"/>
          <w:lang w:bidi="ar"/>
        </w:rPr>
        <w:t>（</w:t>
      </w:r>
      <w:r>
        <w:rPr>
          <w:rFonts w:hint="eastAsia" w:ascii="仿宋_GB2312" w:hAnsi="仿宋_GB2312" w:eastAsia="仿宋_GB2312" w:cs="仿宋_GB2312"/>
          <w:color w:val="333333"/>
          <w:kern w:val="0"/>
          <w:sz w:val="24"/>
          <w:szCs w:val="24"/>
          <w:shd w:val="clear" w:color="auto" w:fill="FFFFFF"/>
          <w:lang w:val="en-US" w:eastAsia="zh-CN" w:bidi="ar"/>
        </w:rPr>
        <w:t>6</w:t>
      </w:r>
      <w:r>
        <w:rPr>
          <w:rFonts w:hint="eastAsia" w:ascii="仿宋_GB2312" w:hAnsi="仿宋_GB2312" w:eastAsia="仿宋_GB2312" w:cs="仿宋_GB2312"/>
          <w:color w:val="333333"/>
          <w:kern w:val="0"/>
          <w:sz w:val="24"/>
          <w:szCs w:val="24"/>
          <w:shd w:val="clear" w:color="auto" w:fill="FFFFFF"/>
          <w:lang w:bidi="ar"/>
        </w:rPr>
        <w:t>）具有一定的艺术修养和审美情趣</w:t>
      </w:r>
      <w:r>
        <w:rPr>
          <w:rFonts w:hint="eastAsia" w:ascii="仿宋_GB2312" w:hAnsi="仿宋_GB2312" w:eastAsia="仿宋_GB2312" w:cs="仿宋_GB2312"/>
          <w:color w:val="333333"/>
          <w:kern w:val="0"/>
          <w:sz w:val="24"/>
          <w:szCs w:val="24"/>
          <w:shd w:val="clear" w:color="auto" w:fill="FFFFFF"/>
          <w:lang w:eastAsia="zh-CN" w:bidi="ar"/>
        </w:rPr>
        <w:t>；</w:t>
      </w:r>
    </w:p>
    <w:p>
      <w:pPr>
        <w:keepNext w:val="0"/>
        <w:keepLines w:val="0"/>
        <w:pageBreakBefore w:val="0"/>
        <w:widowControl/>
        <w:kinsoku/>
        <w:wordWrap/>
        <w:overflowPunct/>
        <w:topLinePunct w:val="0"/>
        <w:autoSpaceDE/>
        <w:autoSpaceDN/>
        <w:bidi w:val="0"/>
        <w:adjustRightInd/>
        <w:snapToGrid w:val="0"/>
        <w:spacing w:line="380" w:lineRule="exact"/>
        <w:ind w:left="0" w:firstLine="482" w:firstLineChars="200"/>
        <w:jc w:val="both"/>
        <w:textAlignment w:val="auto"/>
        <w:rPr>
          <w:rFonts w:hint="eastAsia" w:ascii="仿宋_GB2312" w:hAnsi="仿宋_GB2312" w:eastAsia="仿宋_GB2312" w:cs="仿宋_GB2312"/>
          <w:b/>
          <w:bCs/>
          <w:color w:val="333333"/>
          <w:kern w:val="0"/>
          <w:sz w:val="24"/>
          <w:szCs w:val="24"/>
          <w:shd w:val="clear" w:color="auto" w:fill="FFFFFF"/>
          <w:lang w:eastAsia="zh-CN" w:bidi="ar"/>
        </w:rPr>
      </w:pPr>
      <w:r>
        <w:rPr>
          <w:rFonts w:hint="eastAsia" w:ascii="仿宋_GB2312" w:hAnsi="仿宋_GB2312" w:eastAsia="仿宋_GB2312" w:cs="仿宋_GB2312"/>
          <w:b/>
          <w:bCs/>
          <w:color w:val="333333"/>
          <w:kern w:val="0"/>
          <w:sz w:val="24"/>
          <w:szCs w:val="24"/>
          <w:shd w:val="clear" w:color="auto" w:fill="FFFFFF"/>
          <w:lang w:bidi="ar"/>
        </w:rPr>
        <w:t>2.</w:t>
      </w:r>
      <w:r>
        <w:rPr>
          <w:rFonts w:hint="eastAsia" w:ascii="仿宋_GB2312" w:hAnsi="仿宋_GB2312" w:eastAsia="仿宋_GB2312" w:cs="仿宋_GB2312"/>
          <w:b/>
          <w:bCs/>
          <w:color w:val="333333"/>
          <w:kern w:val="0"/>
          <w:sz w:val="24"/>
          <w:szCs w:val="24"/>
          <w:shd w:val="clear" w:color="auto" w:fill="FFFFFF"/>
          <w:lang w:eastAsia="zh-CN" w:bidi="ar"/>
        </w:rPr>
        <w:t>知识要求</w:t>
      </w:r>
    </w:p>
    <w:p>
      <w:pPr>
        <w:keepNext w:val="0"/>
        <w:keepLines w:val="0"/>
        <w:pageBreakBefore w:val="0"/>
        <w:widowControl/>
        <w:kinsoku/>
        <w:wordWrap/>
        <w:overflowPunct/>
        <w:topLinePunct w:val="0"/>
        <w:autoSpaceDE/>
        <w:autoSpaceDN/>
        <w:bidi w:val="0"/>
        <w:adjustRightInd/>
        <w:snapToGrid w:val="0"/>
        <w:spacing w:line="380" w:lineRule="exact"/>
        <w:ind w:left="0" w:firstLine="480" w:firstLineChars="200"/>
        <w:jc w:val="both"/>
        <w:textAlignment w:val="auto"/>
        <w:rPr>
          <w:rFonts w:hint="eastAsia" w:ascii="仿宋_GB2312" w:hAnsi="仿宋_GB2312" w:eastAsia="仿宋_GB2312" w:cs="仿宋_GB2312"/>
          <w:color w:val="333333"/>
          <w:kern w:val="0"/>
          <w:sz w:val="24"/>
          <w:szCs w:val="24"/>
          <w:shd w:val="clear" w:color="auto" w:fill="FFFFFF"/>
          <w:lang w:eastAsia="zh-CN" w:bidi="ar"/>
        </w:rPr>
      </w:pPr>
      <w:r>
        <w:rPr>
          <w:rFonts w:hint="eastAsia" w:ascii="仿宋_GB2312" w:hAnsi="仿宋_GB2312" w:eastAsia="仿宋_GB2312" w:cs="仿宋_GB2312"/>
          <w:color w:val="333333"/>
          <w:kern w:val="0"/>
          <w:sz w:val="24"/>
          <w:szCs w:val="24"/>
          <w:shd w:val="clear" w:color="auto" w:fill="FFFFFF"/>
          <w:lang w:eastAsia="zh-CN" w:bidi="ar"/>
        </w:rPr>
        <w:t>（</w:t>
      </w:r>
      <w:r>
        <w:rPr>
          <w:rFonts w:hint="eastAsia" w:ascii="仿宋_GB2312" w:hAnsi="仿宋_GB2312" w:eastAsia="仿宋_GB2312" w:cs="仿宋_GB2312"/>
          <w:color w:val="333333"/>
          <w:kern w:val="0"/>
          <w:sz w:val="24"/>
          <w:szCs w:val="24"/>
          <w:shd w:val="clear" w:color="auto" w:fill="FFFFFF"/>
          <w:lang w:val="en-US" w:eastAsia="zh-CN" w:bidi="ar"/>
        </w:rPr>
        <w:t>1</w:t>
      </w:r>
      <w:r>
        <w:rPr>
          <w:rFonts w:hint="eastAsia" w:ascii="仿宋_GB2312" w:hAnsi="仿宋_GB2312" w:eastAsia="仿宋_GB2312" w:cs="仿宋_GB2312"/>
          <w:color w:val="333333"/>
          <w:kern w:val="0"/>
          <w:sz w:val="24"/>
          <w:szCs w:val="24"/>
          <w:shd w:val="clear" w:color="auto" w:fill="FFFFFF"/>
          <w:lang w:eastAsia="zh-CN" w:bidi="ar"/>
        </w:rPr>
        <w:t>）</w:t>
      </w:r>
      <w:r>
        <w:rPr>
          <w:rFonts w:hint="eastAsia" w:ascii="仿宋_GB2312" w:hAnsi="仿宋_GB2312" w:eastAsia="仿宋_GB2312" w:cs="仿宋_GB2312"/>
          <w:color w:val="333333"/>
          <w:kern w:val="0"/>
          <w:sz w:val="24"/>
          <w:szCs w:val="24"/>
          <w:shd w:val="clear" w:color="auto" w:fill="FFFFFF"/>
          <w:lang w:bidi="ar"/>
        </w:rPr>
        <w:t>了解幼儿学习与发展的基本知识，以及幼儿教育目标、策略和基本方法</w:t>
      </w:r>
      <w:r>
        <w:rPr>
          <w:rFonts w:hint="eastAsia" w:ascii="仿宋_GB2312" w:hAnsi="仿宋_GB2312" w:eastAsia="仿宋_GB2312" w:cs="仿宋_GB2312"/>
          <w:color w:val="333333"/>
          <w:kern w:val="0"/>
          <w:sz w:val="24"/>
          <w:szCs w:val="24"/>
          <w:shd w:val="clear" w:color="auto" w:fill="FFFFFF"/>
          <w:lang w:eastAsia="zh-CN" w:bidi="ar"/>
        </w:rPr>
        <w:t>；</w:t>
      </w:r>
    </w:p>
    <w:p>
      <w:pPr>
        <w:keepNext w:val="0"/>
        <w:keepLines w:val="0"/>
        <w:pageBreakBefore w:val="0"/>
        <w:widowControl/>
        <w:kinsoku/>
        <w:wordWrap/>
        <w:overflowPunct/>
        <w:topLinePunct w:val="0"/>
        <w:autoSpaceDE/>
        <w:autoSpaceDN/>
        <w:bidi w:val="0"/>
        <w:adjustRightInd/>
        <w:snapToGrid w:val="0"/>
        <w:spacing w:line="380" w:lineRule="exact"/>
        <w:ind w:left="0" w:firstLine="480" w:firstLineChars="200"/>
        <w:jc w:val="both"/>
        <w:textAlignment w:val="auto"/>
        <w:rPr>
          <w:rFonts w:hint="eastAsia" w:ascii="仿宋_GB2312" w:hAnsi="仿宋_GB2312" w:eastAsia="仿宋_GB2312" w:cs="仿宋_GB2312"/>
          <w:color w:val="333333"/>
          <w:kern w:val="0"/>
          <w:sz w:val="24"/>
          <w:szCs w:val="24"/>
          <w:shd w:val="clear" w:color="auto" w:fill="FFFFFF"/>
          <w:lang w:eastAsia="zh-CN" w:bidi="ar"/>
        </w:rPr>
      </w:pPr>
      <w:r>
        <w:rPr>
          <w:rFonts w:hint="eastAsia" w:ascii="仿宋_GB2312" w:hAnsi="仿宋_GB2312" w:eastAsia="仿宋_GB2312" w:cs="仿宋_GB2312"/>
          <w:color w:val="333333"/>
          <w:kern w:val="0"/>
          <w:sz w:val="24"/>
          <w:szCs w:val="24"/>
          <w:shd w:val="clear" w:color="auto" w:fill="FFFFFF"/>
          <w:lang w:eastAsia="zh-CN" w:bidi="ar"/>
        </w:rPr>
        <w:t>（</w:t>
      </w:r>
      <w:r>
        <w:rPr>
          <w:rFonts w:hint="eastAsia" w:ascii="仿宋_GB2312" w:hAnsi="仿宋_GB2312" w:eastAsia="仿宋_GB2312" w:cs="仿宋_GB2312"/>
          <w:color w:val="333333"/>
          <w:kern w:val="0"/>
          <w:sz w:val="24"/>
          <w:szCs w:val="24"/>
          <w:shd w:val="clear" w:color="auto" w:fill="FFFFFF"/>
          <w:lang w:val="en-US" w:eastAsia="zh-CN" w:bidi="ar"/>
        </w:rPr>
        <w:t>2</w:t>
      </w:r>
      <w:r>
        <w:rPr>
          <w:rFonts w:hint="eastAsia" w:ascii="仿宋_GB2312" w:hAnsi="仿宋_GB2312" w:eastAsia="仿宋_GB2312" w:cs="仿宋_GB2312"/>
          <w:color w:val="333333"/>
          <w:kern w:val="0"/>
          <w:sz w:val="24"/>
          <w:szCs w:val="24"/>
          <w:shd w:val="clear" w:color="auto" w:fill="FFFFFF"/>
          <w:lang w:eastAsia="zh-CN" w:bidi="ar"/>
        </w:rPr>
        <w:t>）了解幼儿各种常见病症及其处理方法，掌握营养膳食的原理；</w:t>
      </w:r>
    </w:p>
    <w:p>
      <w:pPr>
        <w:keepNext w:val="0"/>
        <w:keepLines w:val="0"/>
        <w:pageBreakBefore w:val="0"/>
        <w:widowControl/>
        <w:kinsoku/>
        <w:wordWrap/>
        <w:overflowPunct/>
        <w:topLinePunct w:val="0"/>
        <w:autoSpaceDE/>
        <w:autoSpaceDN/>
        <w:bidi w:val="0"/>
        <w:adjustRightInd/>
        <w:snapToGrid w:val="0"/>
        <w:spacing w:line="380" w:lineRule="exact"/>
        <w:ind w:left="0" w:firstLine="480" w:firstLineChars="200"/>
        <w:jc w:val="both"/>
        <w:textAlignment w:val="auto"/>
        <w:rPr>
          <w:rFonts w:hint="eastAsia" w:ascii="仿宋_GB2312" w:hAnsi="仿宋_GB2312" w:eastAsia="仿宋_GB2312" w:cs="仿宋_GB2312"/>
          <w:color w:val="333333"/>
          <w:kern w:val="0"/>
          <w:sz w:val="24"/>
          <w:szCs w:val="24"/>
          <w:shd w:val="clear" w:color="auto" w:fill="FFFFFF"/>
          <w:lang w:eastAsia="zh-CN" w:bidi="ar"/>
        </w:rPr>
      </w:pPr>
      <w:r>
        <w:rPr>
          <w:rFonts w:hint="eastAsia" w:ascii="仿宋_GB2312" w:hAnsi="仿宋_GB2312" w:eastAsia="仿宋_GB2312" w:cs="仿宋_GB2312"/>
          <w:color w:val="333333"/>
          <w:kern w:val="0"/>
          <w:sz w:val="24"/>
          <w:szCs w:val="24"/>
          <w:shd w:val="clear" w:color="auto" w:fill="FFFFFF"/>
          <w:lang w:val="en-US" w:eastAsia="zh-CN" w:bidi="ar"/>
        </w:rPr>
        <w:t>（3）了解</w:t>
      </w:r>
      <w:r>
        <w:rPr>
          <w:rFonts w:hint="eastAsia" w:ascii="仿宋_GB2312" w:hAnsi="仿宋_GB2312" w:eastAsia="仿宋_GB2312" w:cs="仿宋_GB2312"/>
          <w:color w:val="333333"/>
          <w:kern w:val="0"/>
          <w:sz w:val="24"/>
          <w:szCs w:val="24"/>
          <w:shd w:val="clear" w:color="auto" w:fill="FFFFFF"/>
          <w:lang w:bidi="ar"/>
        </w:rPr>
        <w:t>幼儿园五大领域教育活动的内容、目标、实施方法等基本知识</w:t>
      </w:r>
      <w:r>
        <w:rPr>
          <w:rFonts w:hint="eastAsia" w:ascii="仿宋_GB2312" w:hAnsi="仿宋_GB2312" w:eastAsia="仿宋_GB2312" w:cs="仿宋_GB2312"/>
          <w:color w:val="333333"/>
          <w:kern w:val="0"/>
          <w:sz w:val="24"/>
          <w:szCs w:val="24"/>
          <w:shd w:val="clear" w:color="auto" w:fill="FFFFFF"/>
          <w:lang w:eastAsia="zh-CN" w:bidi="ar"/>
        </w:rPr>
        <w:t>；</w:t>
      </w:r>
    </w:p>
    <w:p>
      <w:pPr>
        <w:keepNext w:val="0"/>
        <w:keepLines w:val="0"/>
        <w:pageBreakBefore w:val="0"/>
        <w:widowControl/>
        <w:kinsoku/>
        <w:wordWrap/>
        <w:overflowPunct/>
        <w:topLinePunct w:val="0"/>
        <w:autoSpaceDE/>
        <w:autoSpaceDN/>
        <w:bidi w:val="0"/>
        <w:adjustRightInd/>
        <w:snapToGrid w:val="0"/>
        <w:spacing w:line="380" w:lineRule="exact"/>
        <w:ind w:left="0" w:firstLine="480" w:firstLineChars="200"/>
        <w:jc w:val="both"/>
        <w:textAlignment w:val="auto"/>
        <w:rPr>
          <w:rFonts w:hint="eastAsia" w:ascii="仿宋_GB2312" w:hAnsi="仿宋_GB2312" w:eastAsia="仿宋_GB2312" w:cs="仿宋_GB2312"/>
          <w:color w:val="333333"/>
          <w:kern w:val="0"/>
          <w:sz w:val="24"/>
          <w:szCs w:val="24"/>
          <w:shd w:val="clear" w:color="auto" w:fill="FFFFFF"/>
          <w:lang w:eastAsia="zh-CN" w:bidi="ar"/>
        </w:rPr>
      </w:pPr>
      <w:r>
        <w:rPr>
          <w:rFonts w:hint="eastAsia" w:ascii="仿宋_GB2312" w:hAnsi="仿宋_GB2312" w:eastAsia="仿宋_GB2312" w:cs="仿宋_GB2312"/>
          <w:color w:val="333333"/>
          <w:kern w:val="0"/>
          <w:sz w:val="24"/>
          <w:szCs w:val="24"/>
          <w:shd w:val="clear" w:color="auto" w:fill="FFFFFF"/>
          <w:lang w:eastAsia="zh-CN" w:bidi="ar"/>
        </w:rPr>
        <w:t>（</w:t>
      </w:r>
      <w:r>
        <w:rPr>
          <w:rFonts w:hint="eastAsia" w:ascii="仿宋_GB2312" w:hAnsi="仿宋_GB2312" w:eastAsia="仿宋_GB2312" w:cs="仿宋_GB2312"/>
          <w:color w:val="333333"/>
          <w:kern w:val="0"/>
          <w:sz w:val="24"/>
          <w:szCs w:val="24"/>
          <w:shd w:val="clear" w:color="auto" w:fill="FFFFFF"/>
          <w:lang w:val="en-US" w:eastAsia="zh-CN" w:bidi="ar"/>
        </w:rPr>
        <w:t>4</w:t>
      </w:r>
      <w:r>
        <w:rPr>
          <w:rFonts w:hint="eastAsia" w:ascii="仿宋_GB2312" w:hAnsi="仿宋_GB2312" w:eastAsia="仿宋_GB2312" w:cs="仿宋_GB2312"/>
          <w:color w:val="333333"/>
          <w:kern w:val="0"/>
          <w:sz w:val="24"/>
          <w:szCs w:val="24"/>
          <w:shd w:val="clear" w:color="auto" w:fill="FFFFFF"/>
          <w:lang w:eastAsia="zh-CN" w:bidi="ar"/>
        </w:rPr>
        <w:t>）</w:t>
      </w:r>
      <w:r>
        <w:rPr>
          <w:rFonts w:hint="eastAsia" w:ascii="仿宋_GB2312" w:hAnsi="仿宋_GB2312" w:eastAsia="仿宋_GB2312" w:cs="仿宋_GB2312"/>
          <w:color w:val="333333"/>
          <w:kern w:val="0"/>
          <w:sz w:val="24"/>
          <w:szCs w:val="24"/>
          <w:shd w:val="clear" w:color="auto" w:fill="FFFFFF"/>
          <w:lang w:bidi="ar"/>
        </w:rPr>
        <w:t>熟悉幼儿园保教活动的目标、任务、内容和要求</w:t>
      </w:r>
      <w:r>
        <w:rPr>
          <w:rFonts w:hint="eastAsia" w:ascii="仿宋_GB2312" w:hAnsi="仿宋_GB2312" w:eastAsia="仿宋_GB2312" w:cs="仿宋_GB2312"/>
          <w:color w:val="333333"/>
          <w:kern w:val="0"/>
          <w:sz w:val="24"/>
          <w:szCs w:val="24"/>
          <w:shd w:val="clear" w:color="auto" w:fill="FFFFFF"/>
          <w:lang w:eastAsia="zh-CN" w:bidi="ar"/>
        </w:rPr>
        <w:t>；</w:t>
      </w:r>
    </w:p>
    <w:p>
      <w:pPr>
        <w:keepNext w:val="0"/>
        <w:keepLines w:val="0"/>
        <w:pageBreakBefore w:val="0"/>
        <w:widowControl/>
        <w:kinsoku/>
        <w:wordWrap/>
        <w:overflowPunct/>
        <w:topLinePunct w:val="0"/>
        <w:autoSpaceDE/>
        <w:autoSpaceDN/>
        <w:bidi w:val="0"/>
        <w:adjustRightInd/>
        <w:snapToGrid w:val="0"/>
        <w:spacing w:line="380" w:lineRule="exact"/>
        <w:ind w:left="0" w:firstLine="480" w:firstLineChars="200"/>
        <w:jc w:val="both"/>
        <w:textAlignment w:val="auto"/>
        <w:rPr>
          <w:rFonts w:hint="eastAsia" w:ascii="仿宋_GB2312" w:hAnsi="仿宋_GB2312" w:eastAsia="仿宋_GB2312" w:cs="仿宋_GB2312"/>
          <w:color w:val="333333"/>
          <w:kern w:val="0"/>
          <w:sz w:val="24"/>
          <w:szCs w:val="24"/>
          <w:shd w:val="clear" w:color="auto" w:fill="FFFFFF"/>
          <w:lang w:eastAsia="zh-CN" w:bidi="ar"/>
        </w:rPr>
      </w:pPr>
      <w:r>
        <w:rPr>
          <w:rFonts w:hint="eastAsia" w:ascii="仿宋_GB2312" w:hAnsi="仿宋_GB2312" w:eastAsia="仿宋_GB2312" w:cs="仿宋_GB2312"/>
          <w:color w:val="333333"/>
          <w:kern w:val="0"/>
          <w:sz w:val="24"/>
          <w:szCs w:val="24"/>
          <w:shd w:val="clear" w:color="auto" w:fill="FFFFFF"/>
          <w:lang w:eastAsia="zh-CN" w:bidi="ar"/>
        </w:rPr>
        <w:t>（</w:t>
      </w:r>
      <w:r>
        <w:rPr>
          <w:rFonts w:hint="eastAsia" w:ascii="仿宋_GB2312" w:hAnsi="仿宋_GB2312" w:eastAsia="仿宋_GB2312" w:cs="仿宋_GB2312"/>
          <w:color w:val="333333"/>
          <w:kern w:val="0"/>
          <w:sz w:val="24"/>
          <w:szCs w:val="24"/>
          <w:shd w:val="clear" w:color="auto" w:fill="FFFFFF"/>
          <w:lang w:val="en-US" w:eastAsia="zh-CN" w:bidi="ar"/>
        </w:rPr>
        <w:t>5</w:t>
      </w:r>
      <w:r>
        <w:rPr>
          <w:rFonts w:hint="eastAsia" w:ascii="仿宋_GB2312" w:hAnsi="仿宋_GB2312" w:eastAsia="仿宋_GB2312" w:cs="仿宋_GB2312"/>
          <w:color w:val="333333"/>
          <w:kern w:val="0"/>
          <w:sz w:val="24"/>
          <w:szCs w:val="24"/>
          <w:shd w:val="clear" w:color="auto" w:fill="FFFFFF"/>
          <w:lang w:eastAsia="zh-CN" w:bidi="ar"/>
        </w:rPr>
        <w:t>）掌握必备的文化基础知识；</w:t>
      </w:r>
    </w:p>
    <w:p>
      <w:pPr>
        <w:keepNext w:val="0"/>
        <w:keepLines w:val="0"/>
        <w:pageBreakBefore w:val="0"/>
        <w:widowControl/>
        <w:kinsoku/>
        <w:wordWrap/>
        <w:overflowPunct/>
        <w:topLinePunct w:val="0"/>
        <w:autoSpaceDE/>
        <w:autoSpaceDN/>
        <w:bidi w:val="0"/>
        <w:adjustRightInd/>
        <w:snapToGrid w:val="0"/>
        <w:spacing w:line="380" w:lineRule="exact"/>
        <w:ind w:left="0" w:firstLine="480" w:firstLineChars="200"/>
        <w:jc w:val="both"/>
        <w:textAlignment w:val="auto"/>
        <w:rPr>
          <w:rFonts w:hint="eastAsia" w:ascii="仿宋_GB2312" w:hAnsi="仿宋_GB2312" w:eastAsia="仿宋_GB2312" w:cs="仿宋_GB2312"/>
          <w:color w:val="333333"/>
          <w:kern w:val="0"/>
          <w:sz w:val="24"/>
          <w:szCs w:val="24"/>
          <w:shd w:val="clear" w:color="auto" w:fill="FFFFFF"/>
          <w:lang w:eastAsia="zh-CN" w:bidi="ar"/>
        </w:rPr>
      </w:pPr>
      <w:r>
        <w:rPr>
          <w:rFonts w:hint="eastAsia" w:ascii="仿宋_GB2312" w:hAnsi="仿宋_GB2312" w:eastAsia="仿宋_GB2312" w:cs="仿宋_GB2312"/>
          <w:color w:val="333333"/>
          <w:kern w:val="0"/>
          <w:sz w:val="24"/>
          <w:szCs w:val="24"/>
          <w:shd w:val="clear" w:color="auto" w:fill="FFFFFF"/>
          <w:lang w:eastAsia="zh-CN" w:bidi="ar"/>
        </w:rPr>
        <w:t>（</w:t>
      </w:r>
      <w:r>
        <w:rPr>
          <w:rFonts w:hint="eastAsia" w:ascii="仿宋_GB2312" w:hAnsi="仿宋_GB2312" w:eastAsia="仿宋_GB2312" w:cs="仿宋_GB2312"/>
          <w:color w:val="333333"/>
          <w:kern w:val="0"/>
          <w:sz w:val="24"/>
          <w:szCs w:val="24"/>
          <w:shd w:val="clear" w:color="auto" w:fill="FFFFFF"/>
          <w:lang w:val="en-US" w:eastAsia="zh-CN" w:bidi="ar"/>
        </w:rPr>
        <w:t>6</w:t>
      </w:r>
      <w:r>
        <w:rPr>
          <w:rFonts w:hint="eastAsia" w:ascii="仿宋_GB2312" w:hAnsi="仿宋_GB2312" w:eastAsia="仿宋_GB2312" w:cs="仿宋_GB2312"/>
          <w:color w:val="333333"/>
          <w:kern w:val="0"/>
          <w:sz w:val="24"/>
          <w:szCs w:val="24"/>
          <w:shd w:val="clear" w:color="auto" w:fill="FFFFFF"/>
          <w:lang w:eastAsia="zh-CN" w:bidi="ar"/>
        </w:rPr>
        <w:t>）</w:t>
      </w:r>
      <w:r>
        <w:rPr>
          <w:rFonts w:hint="eastAsia" w:ascii="仿宋_GB2312" w:hAnsi="仿宋_GB2312" w:eastAsia="仿宋_GB2312" w:cs="仿宋_GB2312"/>
          <w:color w:val="333333"/>
          <w:kern w:val="0"/>
          <w:sz w:val="24"/>
          <w:szCs w:val="24"/>
          <w:shd w:val="clear" w:color="auto" w:fill="FFFFFF"/>
          <w:lang w:bidi="ar"/>
        </w:rPr>
        <w:t>掌握</w:t>
      </w:r>
      <w:r>
        <w:rPr>
          <w:rFonts w:hint="eastAsia" w:ascii="仿宋_GB2312" w:hAnsi="仿宋_GB2312" w:eastAsia="仿宋_GB2312" w:cs="仿宋_GB2312"/>
          <w:color w:val="333333"/>
          <w:kern w:val="0"/>
          <w:sz w:val="24"/>
          <w:szCs w:val="24"/>
          <w:shd w:val="clear" w:color="auto" w:fill="FFFFFF"/>
          <w:lang w:eastAsia="zh-CN" w:bidi="ar"/>
        </w:rPr>
        <w:t>幼儿</w:t>
      </w:r>
      <w:r>
        <w:rPr>
          <w:rFonts w:hint="eastAsia" w:ascii="仿宋_GB2312" w:hAnsi="仿宋_GB2312" w:eastAsia="仿宋_GB2312" w:cs="仿宋_GB2312"/>
          <w:color w:val="333333"/>
          <w:kern w:val="0"/>
          <w:sz w:val="24"/>
          <w:szCs w:val="24"/>
          <w:shd w:val="clear" w:color="auto" w:fill="FFFFFF"/>
          <w:lang w:bidi="ar"/>
        </w:rPr>
        <w:t>抚育和教育的有关知识，掌握</w:t>
      </w:r>
      <w:r>
        <w:rPr>
          <w:rFonts w:hint="eastAsia" w:ascii="仿宋_GB2312" w:hAnsi="仿宋_GB2312" w:eastAsia="仿宋_GB2312" w:cs="仿宋_GB2312"/>
          <w:color w:val="333333"/>
          <w:kern w:val="0"/>
          <w:sz w:val="24"/>
          <w:szCs w:val="24"/>
          <w:shd w:val="clear" w:color="auto" w:fill="FFFFFF"/>
          <w:lang w:eastAsia="zh-CN" w:bidi="ar"/>
        </w:rPr>
        <w:t>幼儿</w:t>
      </w:r>
      <w:r>
        <w:rPr>
          <w:rFonts w:hint="eastAsia" w:ascii="仿宋_GB2312" w:hAnsi="仿宋_GB2312" w:eastAsia="仿宋_GB2312" w:cs="仿宋_GB2312"/>
          <w:color w:val="333333"/>
          <w:kern w:val="0"/>
          <w:sz w:val="24"/>
          <w:szCs w:val="24"/>
          <w:shd w:val="clear" w:color="auto" w:fill="FFFFFF"/>
          <w:lang w:bidi="ar"/>
        </w:rPr>
        <w:t>教养活动的方法</w:t>
      </w:r>
      <w:r>
        <w:rPr>
          <w:rFonts w:hint="eastAsia" w:ascii="仿宋_GB2312" w:hAnsi="仿宋_GB2312" w:eastAsia="仿宋_GB2312" w:cs="仿宋_GB2312"/>
          <w:color w:val="333333"/>
          <w:kern w:val="0"/>
          <w:sz w:val="24"/>
          <w:szCs w:val="24"/>
          <w:shd w:val="clear" w:color="auto" w:fill="FFFFFF"/>
          <w:lang w:eastAsia="zh-CN" w:bidi="ar"/>
        </w:rPr>
        <w:t>；</w:t>
      </w:r>
    </w:p>
    <w:p>
      <w:pPr>
        <w:keepNext w:val="0"/>
        <w:keepLines w:val="0"/>
        <w:pageBreakBefore w:val="0"/>
        <w:widowControl/>
        <w:kinsoku/>
        <w:wordWrap/>
        <w:overflowPunct/>
        <w:topLinePunct w:val="0"/>
        <w:autoSpaceDE/>
        <w:autoSpaceDN/>
        <w:bidi w:val="0"/>
        <w:adjustRightInd/>
        <w:snapToGrid w:val="0"/>
        <w:spacing w:line="380" w:lineRule="exact"/>
        <w:ind w:left="0" w:firstLine="480" w:firstLineChars="200"/>
        <w:jc w:val="both"/>
        <w:textAlignment w:val="auto"/>
        <w:rPr>
          <w:rFonts w:hint="eastAsia" w:ascii="仿宋_GB2312" w:hAnsi="仿宋_GB2312" w:eastAsia="仿宋_GB2312" w:cs="仿宋_GB2312"/>
          <w:color w:val="333333"/>
          <w:sz w:val="24"/>
          <w:szCs w:val="24"/>
          <w:lang w:eastAsia="zh-CN"/>
        </w:rPr>
      </w:pPr>
      <w:r>
        <w:rPr>
          <w:rFonts w:hint="eastAsia" w:ascii="仿宋_GB2312" w:hAnsi="仿宋_GB2312" w:eastAsia="仿宋_GB2312" w:cs="仿宋_GB2312"/>
          <w:color w:val="333333"/>
          <w:kern w:val="0"/>
          <w:sz w:val="24"/>
          <w:szCs w:val="24"/>
          <w:shd w:val="clear" w:color="auto" w:fill="FFFFFF"/>
          <w:lang w:bidi="ar"/>
        </w:rPr>
        <w:t>（</w:t>
      </w:r>
      <w:r>
        <w:rPr>
          <w:rFonts w:hint="eastAsia" w:ascii="仿宋_GB2312" w:hAnsi="仿宋_GB2312" w:eastAsia="仿宋_GB2312" w:cs="仿宋_GB2312"/>
          <w:color w:val="333333"/>
          <w:kern w:val="0"/>
          <w:sz w:val="24"/>
          <w:szCs w:val="24"/>
          <w:shd w:val="clear" w:color="auto" w:fill="FFFFFF"/>
          <w:lang w:val="en-US" w:eastAsia="zh-CN" w:bidi="ar"/>
        </w:rPr>
        <w:t>7</w:t>
      </w:r>
      <w:r>
        <w:rPr>
          <w:rFonts w:hint="eastAsia" w:ascii="仿宋_GB2312" w:hAnsi="仿宋_GB2312" w:eastAsia="仿宋_GB2312" w:cs="仿宋_GB2312"/>
          <w:color w:val="333333"/>
          <w:kern w:val="0"/>
          <w:sz w:val="24"/>
          <w:szCs w:val="24"/>
          <w:shd w:val="clear" w:color="auto" w:fill="FFFFFF"/>
          <w:lang w:bidi="ar"/>
        </w:rPr>
        <w:t>）掌握</w:t>
      </w:r>
      <w:r>
        <w:rPr>
          <w:rFonts w:hint="eastAsia" w:ascii="仿宋_GB2312" w:hAnsi="仿宋_GB2312" w:eastAsia="仿宋_GB2312" w:cs="仿宋_GB2312"/>
          <w:color w:val="333333"/>
          <w:kern w:val="0"/>
          <w:sz w:val="24"/>
          <w:szCs w:val="24"/>
          <w:shd w:val="clear" w:color="auto" w:fill="FFFFFF"/>
          <w:lang w:eastAsia="zh-CN" w:bidi="ar"/>
        </w:rPr>
        <w:t>幼儿</w:t>
      </w:r>
      <w:r>
        <w:rPr>
          <w:rFonts w:hint="eastAsia" w:ascii="仿宋_GB2312" w:hAnsi="仿宋_GB2312" w:eastAsia="仿宋_GB2312" w:cs="仿宋_GB2312"/>
          <w:color w:val="333333"/>
          <w:kern w:val="0"/>
          <w:sz w:val="24"/>
          <w:szCs w:val="24"/>
          <w:shd w:val="clear" w:color="auto" w:fill="FFFFFF"/>
          <w:lang w:bidi="ar"/>
        </w:rPr>
        <w:t>卫生保健的基础知识，理解幼儿工作的意义</w:t>
      </w:r>
      <w:r>
        <w:rPr>
          <w:rFonts w:hint="eastAsia" w:ascii="仿宋_GB2312" w:hAnsi="仿宋_GB2312" w:eastAsia="仿宋_GB2312" w:cs="仿宋_GB2312"/>
          <w:color w:val="333333"/>
          <w:kern w:val="0"/>
          <w:sz w:val="24"/>
          <w:szCs w:val="24"/>
          <w:shd w:val="clear" w:color="auto" w:fill="FFFFFF"/>
          <w:lang w:eastAsia="zh-CN" w:bidi="ar"/>
        </w:rPr>
        <w:t>；</w:t>
      </w:r>
    </w:p>
    <w:p>
      <w:pPr>
        <w:keepNext w:val="0"/>
        <w:keepLines w:val="0"/>
        <w:pageBreakBefore w:val="0"/>
        <w:widowControl/>
        <w:kinsoku/>
        <w:wordWrap/>
        <w:overflowPunct/>
        <w:topLinePunct w:val="0"/>
        <w:autoSpaceDE/>
        <w:autoSpaceDN/>
        <w:bidi w:val="0"/>
        <w:adjustRightInd/>
        <w:snapToGrid w:val="0"/>
        <w:spacing w:line="380" w:lineRule="exact"/>
        <w:ind w:left="0" w:firstLine="480" w:firstLineChars="200"/>
        <w:jc w:val="both"/>
        <w:textAlignment w:val="auto"/>
        <w:rPr>
          <w:rFonts w:hint="eastAsia" w:ascii="仿宋_GB2312" w:hAnsi="仿宋_GB2312" w:eastAsia="仿宋_GB2312" w:cs="仿宋_GB2312"/>
          <w:color w:val="333333"/>
          <w:sz w:val="24"/>
          <w:szCs w:val="24"/>
          <w:lang w:eastAsia="zh-CN"/>
        </w:rPr>
      </w:pPr>
      <w:r>
        <w:rPr>
          <w:rFonts w:hint="eastAsia" w:ascii="仿宋_GB2312" w:hAnsi="仿宋_GB2312" w:eastAsia="仿宋_GB2312" w:cs="仿宋_GB2312"/>
          <w:color w:val="333333"/>
          <w:kern w:val="0"/>
          <w:sz w:val="24"/>
          <w:szCs w:val="24"/>
          <w:shd w:val="clear" w:color="auto" w:fill="FFFFFF"/>
          <w:lang w:bidi="ar"/>
        </w:rPr>
        <w:t>（</w:t>
      </w:r>
      <w:r>
        <w:rPr>
          <w:rFonts w:hint="eastAsia" w:ascii="仿宋_GB2312" w:hAnsi="仿宋_GB2312" w:eastAsia="仿宋_GB2312" w:cs="仿宋_GB2312"/>
          <w:color w:val="333333"/>
          <w:kern w:val="0"/>
          <w:sz w:val="24"/>
          <w:szCs w:val="24"/>
          <w:shd w:val="clear" w:color="auto" w:fill="FFFFFF"/>
          <w:lang w:val="en-US" w:eastAsia="zh-CN" w:bidi="ar"/>
        </w:rPr>
        <w:t>8</w:t>
      </w:r>
      <w:r>
        <w:rPr>
          <w:rFonts w:hint="eastAsia" w:ascii="仿宋_GB2312" w:hAnsi="仿宋_GB2312" w:eastAsia="仿宋_GB2312" w:cs="仿宋_GB2312"/>
          <w:color w:val="333333"/>
          <w:kern w:val="0"/>
          <w:sz w:val="24"/>
          <w:szCs w:val="24"/>
          <w:shd w:val="clear" w:color="auto" w:fill="FFFFFF"/>
          <w:lang w:bidi="ar"/>
        </w:rPr>
        <w:t>）掌握</w:t>
      </w:r>
      <w:r>
        <w:rPr>
          <w:rFonts w:hint="eastAsia" w:ascii="仿宋_GB2312" w:hAnsi="仿宋_GB2312" w:eastAsia="仿宋_GB2312" w:cs="仿宋_GB2312"/>
          <w:color w:val="333333"/>
          <w:kern w:val="0"/>
          <w:sz w:val="24"/>
          <w:szCs w:val="24"/>
          <w:shd w:val="clear" w:color="auto" w:fill="FFFFFF"/>
          <w:lang w:eastAsia="zh-CN" w:bidi="ar"/>
        </w:rPr>
        <w:t>幼儿</w:t>
      </w:r>
      <w:r>
        <w:rPr>
          <w:rFonts w:hint="eastAsia" w:ascii="仿宋_GB2312" w:hAnsi="仿宋_GB2312" w:eastAsia="仿宋_GB2312" w:cs="仿宋_GB2312"/>
          <w:color w:val="333333"/>
          <w:kern w:val="0"/>
          <w:sz w:val="24"/>
          <w:szCs w:val="24"/>
          <w:shd w:val="clear" w:color="auto" w:fill="FFFFFF"/>
          <w:lang w:bidi="ar"/>
        </w:rPr>
        <w:t>发展心理基础知识，了解</w:t>
      </w:r>
      <w:r>
        <w:rPr>
          <w:rFonts w:hint="eastAsia" w:ascii="仿宋_GB2312" w:hAnsi="仿宋_GB2312" w:eastAsia="仿宋_GB2312" w:cs="仿宋_GB2312"/>
          <w:color w:val="333333"/>
          <w:kern w:val="0"/>
          <w:sz w:val="24"/>
          <w:szCs w:val="24"/>
          <w:shd w:val="clear" w:color="auto" w:fill="FFFFFF"/>
          <w:lang w:eastAsia="zh-CN" w:bidi="ar"/>
        </w:rPr>
        <w:t>幼儿</w:t>
      </w:r>
      <w:r>
        <w:rPr>
          <w:rFonts w:hint="eastAsia" w:ascii="仿宋_GB2312" w:hAnsi="仿宋_GB2312" w:eastAsia="仿宋_GB2312" w:cs="仿宋_GB2312"/>
          <w:color w:val="333333"/>
          <w:kern w:val="0"/>
          <w:sz w:val="24"/>
          <w:szCs w:val="24"/>
          <w:shd w:val="clear" w:color="auto" w:fill="FFFFFF"/>
          <w:lang w:bidi="ar"/>
        </w:rPr>
        <w:t>心理发展各阶段的特点</w:t>
      </w:r>
      <w:r>
        <w:rPr>
          <w:rFonts w:hint="eastAsia" w:ascii="仿宋_GB2312" w:hAnsi="仿宋_GB2312" w:eastAsia="仿宋_GB2312" w:cs="仿宋_GB2312"/>
          <w:color w:val="333333"/>
          <w:kern w:val="0"/>
          <w:sz w:val="24"/>
          <w:szCs w:val="24"/>
          <w:shd w:val="clear" w:color="auto" w:fill="FFFFFF"/>
          <w:lang w:eastAsia="zh-CN" w:bidi="ar"/>
        </w:rPr>
        <w:t>，</w:t>
      </w:r>
      <w:r>
        <w:rPr>
          <w:rFonts w:hint="eastAsia" w:ascii="仿宋_GB2312" w:hAnsi="仿宋_GB2312" w:eastAsia="仿宋_GB2312" w:cs="仿宋_GB2312"/>
          <w:color w:val="333333"/>
          <w:kern w:val="0"/>
          <w:sz w:val="24"/>
          <w:szCs w:val="24"/>
          <w:shd w:val="clear" w:color="auto" w:fill="FFFFFF"/>
          <w:lang w:bidi="ar"/>
        </w:rPr>
        <w:t>知道幼儿学习的主要方式和特点</w:t>
      </w:r>
      <w:r>
        <w:rPr>
          <w:rFonts w:hint="eastAsia" w:ascii="仿宋_GB2312" w:hAnsi="仿宋_GB2312" w:eastAsia="仿宋_GB2312" w:cs="仿宋_GB2312"/>
          <w:color w:val="333333"/>
          <w:kern w:val="0"/>
          <w:sz w:val="24"/>
          <w:szCs w:val="24"/>
          <w:shd w:val="clear" w:color="auto" w:fill="FFFFFF"/>
          <w:lang w:eastAsia="zh-CN" w:bidi="ar"/>
        </w:rPr>
        <w:t>；</w:t>
      </w:r>
    </w:p>
    <w:p>
      <w:pPr>
        <w:keepNext w:val="0"/>
        <w:keepLines w:val="0"/>
        <w:pageBreakBefore w:val="0"/>
        <w:widowControl/>
        <w:kinsoku/>
        <w:wordWrap/>
        <w:overflowPunct/>
        <w:topLinePunct w:val="0"/>
        <w:autoSpaceDE/>
        <w:autoSpaceDN/>
        <w:bidi w:val="0"/>
        <w:adjustRightInd/>
        <w:snapToGrid w:val="0"/>
        <w:spacing w:line="380" w:lineRule="exact"/>
        <w:ind w:left="0" w:firstLine="480" w:firstLineChars="200"/>
        <w:jc w:val="both"/>
        <w:textAlignment w:val="auto"/>
        <w:rPr>
          <w:rFonts w:hint="eastAsia" w:ascii="仿宋_GB2312" w:hAnsi="仿宋_GB2312" w:eastAsia="仿宋_GB2312" w:cs="仿宋_GB2312"/>
          <w:color w:val="333333"/>
          <w:kern w:val="0"/>
          <w:sz w:val="24"/>
          <w:szCs w:val="24"/>
          <w:shd w:val="clear" w:color="auto" w:fill="FFFFFF"/>
          <w:lang w:eastAsia="zh-CN" w:bidi="ar"/>
        </w:rPr>
      </w:pPr>
      <w:r>
        <w:rPr>
          <w:rFonts w:hint="eastAsia" w:ascii="仿宋_GB2312" w:hAnsi="仿宋_GB2312" w:eastAsia="仿宋_GB2312" w:cs="仿宋_GB2312"/>
          <w:color w:val="333333"/>
          <w:kern w:val="0"/>
          <w:sz w:val="24"/>
          <w:szCs w:val="24"/>
          <w:shd w:val="clear" w:color="auto" w:fill="FFFFFF"/>
          <w:lang w:eastAsia="zh-CN" w:bidi="ar"/>
        </w:rPr>
        <w:t>（9）掌握一定的乐理、舞蹈、视唱、绘画知识；</w:t>
      </w:r>
    </w:p>
    <w:p>
      <w:pPr>
        <w:keepNext w:val="0"/>
        <w:keepLines w:val="0"/>
        <w:pageBreakBefore w:val="0"/>
        <w:widowControl/>
        <w:kinsoku/>
        <w:wordWrap/>
        <w:overflowPunct/>
        <w:topLinePunct w:val="0"/>
        <w:autoSpaceDE/>
        <w:autoSpaceDN/>
        <w:bidi w:val="0"/>
        <w:adjustRightInd/>
        <w:snapToGrid w:val="0"/>
        <w:spacing w:line="380" w:lineRule="exact"/>
        <w:ind w:left="0" w:firstLine="480" w:firstLineChars="200"/>
        <w:jc w:val="both"/>
        <w:textAlignment w:val="auto"/>
        <w:rPr>
          <w:rFonts w:hint="eastAsia" w:ascii="仿宋_GB2312" w:hAnsi="仿宋_GB2312" w:eastAsia="仿宋_GB2312" w:cs="仿宋_GB2312"/>
          <w:color w:val="333333"/>
          <w:kern w:val="0"/>
          <w:sz w:val="24"/>
          <w:szCs w:val="24"/>
          <w:shd w:val="clear" w:color="auto" w:fill="FFFFFF"/>
          <w:lang w:eastAsia="zh-CN" w:bidi="ar"/>
        </w:rPr>
      </w:pPr>
      <w:r>
        <w:rPr>
          <w:rFonts w:hint="eastAsia" w:ascii="仿宋_GB2312" w:hAnsi="仿宋_GB2312" w:eastAsia="仿宋_GB2312" w:cs="仿宋_GB2312"/>
          <w:color w:val="333333"/>
          <w:kern w:val="0"/>
          <w:sz w:val="24"/>
          <w:szCs w:val="24"/>
          <w:shd w:val="clear" w:color="auto" w:fill="FFFFFF"/>
          <w:lang w:bidi="ar"/>
        </w:rPr>
        <w:t>（</w:t>
      </w:r>
      <w:r>
        <w:rPr>
          <w:rFonts w:hint="eastAsia" w:ascii="仿宋_GB2312" w:hAnsi="仿宋_GB2312" w:eastAsia="仿宋_GB2312" w:cs="仿宋_GB2312"/>
          <w:color w:val="333333"/>
          <w:kern w:val="0"/>
          <w:sz w:val="24"/>
          <w:szCs w:val="24"/>
          <w:shd w:val="clear" w:color="auto" w:fill="FFFFFF"/>
          <w:lang w:eastAsia="zh-CN" w:bidi="ar"/>
        </w:rPr>
        <w:t>1</w:t>
      </w:r>
      <w:r>
        <w:rPr>
          <w:rFonts w:hint="eastAsia" w:ascii="仿宋_GB2312" w:hAnsi="仿宋_GB2312" w:eastAsia="仿宋_GB2312" w:cs="仿宋_GB2312"/>
          <w:color w:val="333333"/>
          <w:kern w:val="0"/>
          <w:sz w:val="24"/>
          <w:szCs w:val="24"/>
          <w:shd w:val="clear" w:color="auto" w:fill="FFFFFF"/>
          <w:lang w:val="en-US" w:eastAsia="zh-CN" w:bidi="ar"/>
        </w:rPr>
        <w:t>0</w:t>
      </w:r>
      <w:r>
        <w:rPr>
          <w:rFonts w:hint="eastAsia" w:ascii="仿宋_GB2312" w:hAnsi="仿宋_GB2312" w:eastAsia="仿宋_GB2312" w:cs="仿宋_GB2312"/>
          <w:color w:val="333333"/>
          <w:kern w:val="0"/>
          <w:sz w:val="24"/>
          <w:szCs w:val="24"/>
          <w:shd w:val="clear" w:color="auto" w:fill="FFFFFF"/>
          <w:lang w:bidi="ar"/>
        </w:rPr>
        <w:t>）掌握幼儿语言特点和教师常用幼儿教育语言技能</w:t>
      </w:r>
      <w:r>
        <w:rPr>
          <w:rFonts w:hint="eastAsia" w:ascii="仿宋_GB2312" w:hAnsi="仿宋_GB2312" w:eastAsia="仿宋_GB2312" w:cs="仿宋_GB2312"/>
          <w:color w:val="333333"/>
          <w:kern w:val="0"/>
          <w:sz w:val="24"/>
          <w:szCs w:val="24"/>
          <w:shd w:val="clear" w:color="auto" w:fill="FFFFFF"/>
          <w:lang w:eastAsia="zh-CN" w:bidi="ar"/>
        </w:rPr>
        <w:t>。</w:t>
      </w:r>
    </w:p>
    <w:p>
      <w:pPr>
        <w:keepNext w:val="0"/>
        <w:keepLines w:val="0"/>
        <w:pageBreakBefore w:val="0"/>
        <w:widowControl/>
        <w:kinsoku/>
        <w:wordWrap/>
        <w:overflowPunct/>
        <w:topLinePunct w:val="0"/>
        <w:autoSpaceDE/>
        <w:autoSpaceDN/>
        <w:bidi w:val="0"/>
        <w:adjustRightInd/>
        <w:snapToGrid w:val="0"/>
        <w:spacing w:line="380" w:lineRule="exact"/>
        <w:ind w:left="0" w:firstLine="482" w:firstLineChars="200"/>
        <w:jc w:val="both"/>
        <w:textAlignment w:val="auto"/>
        <w:rPr>
          <w:rFonts w:hint="eastAsia" w:ascii="仿宋_GB2312" w:hAnsi="仿宋_GB2312" w:eastAsia="仿宋_GB2312" w:cs="仿宋_GB2312"/>
          <w:b/>
          <w:bCs/>
          <w:color w:val="333333"/>
          <w:kern w:val="0"/>
          <w:sz w:val="24"/>
          <w:szCs w:val="24"/>
          <w:shd w:val="clear" w:color="auto" w:fill="FFFFFF"/>
          <w:lang w:eastAsia="zh-CN" w:bidi="ar"/>
        </w:rPr>
      </w:pPr>
      <w:r>
        <w:rPr>
          <w:rFonts w:hint="eastAsia" w:ascii="仿宋_GB2312" w:hAnsi="仿宋_GB2312" w:eastAsia="仿宋_GB2312" w:cs="仿宋_GB2312"/>
          <w:b/>
          <w:bCs/>
          <w:color w:val="333333"/>
          <w:kern w:val="0"/>
          <w:sz w:val="24"/>
          <w:szCs w:val="24"/>
          <w:shd w:val="clear" w:color="auto" w:fill="FFFFFF"/>
          <w:lang w:eastAsia="zh-CN" w:bidi="ar"/>
        </w:rPr>
        <w:t>3.能力要求</w:t>
      </w:r>
    </w:p>
    <w:p>
      <w:pPr>
        <w:keepNext w:val="0"/>
        <w:keepLines w:val="0"/>
        <w:pageBreakBefore w:val="0"/>
        <w:widowControl/>
        <w:kinsoku/>
        <w:wordWrap/>
        <w:overflowPunct/>
        <w:topLinePunct w:val="0"/>
        <w:autoSpaceDE/>
        <w:autoSpaceDN/>
        <w:bidi w:val="0"/>
        <w:adjustRightInd/>
        <w:snapToGrid w:val="0"/>
        <w:spacing w:line="380" w:lineRule="exact"/>
        <w:ind w:left="0" w:firstLine="480" w:firstLineChars="200"/>
        <w:jc w:val="both"/>
        <w:textAlignment w:val="auto"/>
        <w:rPr>
          <w:rFonts w:hint="eastAsia" w:ascii="仿宋_GB2312" w:hAnsi="仿宋_GB2312" w:eastAsia="仿宋_GB2312" w:cs="仿宋_GB2312"/>
          <w:color w:val="333333"/>
          <w:sz w:val="24"/>
          <w:szCs w:val="24"/>
        </w:rPr>
      </w:pPr>
      <w:r>
        <w:rPr>
          <w:rFonts w:hint="eastAsia" w:ascii="仿宋_GB2312" w:hAnsi="仿宋_GB2312" w:eastAsia="仿宋_GB2312" w:cs="仿宋_GB2312"/>
          <w:color w:val="333333"/>
          <w:kern w:val="0"/>
          <w:sz w:val="24"/>
          <w:szCs w:val="24"/>
          <w:shd w:val="clear" w:color="auto" w:fill="FFFFFF"/>
          <w:lang w:val="en-US" w:eastAsia="zh-CN" w:bidi="ar"/>
        </w:rPr>
        <w:t>（1）具备</w:t>
      </w:r>
      <w:r>
        <w:rPr>
          <w:rFonts w:hint="eastAsia" w:ascii="仿宋_GB2312" w:hAnsi="仿宋_GB2312" w:eastAsia="仿宋_GB2312" w:cs="仿宋_GB2312"/>
          <w:color w:val="333333"/>
          <w:kern w:val="0"/>
          <w:sz w:val="24"/>
          <w:szCs w:val="24"/>
          <w:shd w:val="clear" w:color="auto" w:fill="FFFFFF"/>
          <w:lang w:bidi="ar"/>
        </w:rPr>
        <w:t>用普通话准确、清晰、亲切地进行口语表达</w:t>
      </w:r>
      <w:r>
        <w:rPr>
          <w:rFonts w:hint="eastAsia" w:ascii="仿宋_GB2312" w:hAnsi="仿宋_GB2312" w:eastAsia="仿宋_GB2312" w:cs="仿宋_GB2312"/>
          <w:color w:val="333333"/>
          <w:kern w:val="0"/>
          <w:sz w:val="24"/>
          <w:szCs w:val="24"/>
          <w:shd w:val="clear" w:color="auto" w:fill="FFFFFF"/>
          <w:lang w:val="en-US" w:eastAsia="zh-CN" w:bidi="ar"/>
        </w:rPr>
        <w:t>的能力；</w:t>
      </w:r>
    </w:p>
    <w:p>
      <w:pPr>
        <w:keepNext w:val="0"/>
        <w:keepLines w:val="0"/>
        <w:pageBreakBefore w:val="0"/>
        <w:widowControl/>
        <w:kinsoku/>
        <w:wordWrap/>
        <w:overflowPunct/>
        <w:topLinePunct w:val="0"/>
        <w:autoSpaceDE/>
        <w:autoSpaceDN/>
        <w:bidi w:val="0"/>
        <w:adjustRightInd/>
        <w:snapToGrid w:val="0"/>
        <w:spacing w:line="380" w:lineRule="exact"/>
        <w:ind w:left="0" w:firstLine="480" w:firstLineChars="200"/>
        <w:jc w:val="both"/>
        <w:textAlignment w:val="auto"/>
        <w:rPr>
          <w:rFonts w:hint="eastAsia" w:ascii="仿宋_GB2312" w:hAnsi="仿宋_GB2312" w:eastAsia="仿宋_GB2312" w:cs="仿宋_GB2312"/>
          <w:color w:val="333333"/>
          <w:sz w:val="24"/>
          <w:szCs w:val="24"/>
          <w:lang w:eastAsia="zh-CN"/>
        </w:rPr>
      </w:pPr>
      <w:r>
        <w:rPr>
          <w:rFonts w:hint="eastAsia" w:ascii="仿宋_GB2312" w:hAnsi="仿宋_GB2312" w:eastAsia="仿宋_GB2312" w:cs="仿宋_GB2312"/>
          <w:color w:val="333333"/>
          <w:kern w:val="0"/>
          <w:sz w:val="24"/>
          <w:szCs w:val="24"/>
          <w:shd w:val="clear" w:color="auto" w:fill="FFFFFF"/>
          <w:lang w:bidi="ar"/>
        </w:rPr>
        <w:t>（</w:t>
      </w:r>
      <w:r>
        <w:rPr>
          <w:rFonts w:hint="eastAsia" w:ascii="仿宋_GB2312" w:hAnsi="仿宋_GB2312" w:eastAsia="仿宋_GB2312" w:cs="仿宋_GB2312"/>
          <w:color w:val="333333"/>
          <w:kern w:val="0"/>
          <w:sz w:val="24"/>
          <w:szCs w:val="24"/>
          <w:shd w:val="clear" w:color="auto" w:fill="FFFFFF"/>
          <w:lang w:eastAsia="zh-CN" w:bidi="ar"/>
        </w:rPr>
        <w:t>2</w:t>
      </w:r>
      <w:r>
        <w:rPr>
          <w:rFonts w:hint="eastAsia" w:ascii="仿宋_GB2312" w:hAnsi="仿宋_GB2312" w:eastAsia="仿宋_GB2312" w:cs="仿宋_GB2312"/>
          <w:color w:val="333333"/>
          <w:kern w:val="0"/>
          <w:sz w:val="24"/>
          <w:szCs w:val="24"/>
          <w:shd w:val="clear" w:color="auto" w:fill="FFFFFF"/>
          <w:lang w:bidi="ar"/>
        </w:rPr>
        <w:t>）</w:t>
      </w:r>
      <w:r>
        <w:rPr>
          <w:rFonts w:hint="eastAsia" w:ascii="仿宋_GB2312" w:hAnsi="仿宋_GB2312" w:eastAsia="仿宋_GB2312" w:cs="仿宋_GB2312"/>
          <w:color w:val="333333"/>
          <w:kern w:val="0"/>
          <w:sz w:val="24"/>
          <w:szCs w:val="24"/>
          <w:shd w:val="clear" w:color="auto" w:fill="FFFFFF"/>
          <w:lang w:val="en-US" w:eastAsia="zh-CN" w:bidi="ar"/>
        </w:rPr>
        <w:t>具备</w:t>
      </w:r>
      <w:r>
        <w:rPr>
          <w:rFonts w:hint="eastAsia" w:ascii="仿宋_GB2312" w:hAnsi="仿宋_GB2312" w:eastAsia="仿宋_GB2312" w:cs="仿宋_GB2312"/>
          <w:color w:val="333333"/>
          <w:kern w:val="0"/>
          <w:sz w:val="24"/>
          <w:szCs w:val="24"/>
          <w:shd w:val="clear" w:color="auto" w:fill="FFFFFF"/>
          <w:lang w:bidi="ar"/>
        </w:rPr>
        <w:t>设计制作墙饰，能够合理利用资源，为幼儿提供适宜的游戏材料</w:t>
      </w:r>
      <w:r>
        <w:rPr>
          <w:rFonts w:hint="eastAsia" w:ascii="仿宋_GB2312" w:hAnsi="仿宋_GB2312" w:eastAsia="仿宋_GB2312" w:cs="仿宋_GB2312"/>
          <w:color w:val="333333"/>
          <w:kern w:val="0"/>
          <w:sz w:val="24"/>
          <w:szCs w:val="24"/>
          <w:shd w:val="clear" w:color="auto" w:fill="FFFFFF"/>
          <w:lang w:val="en-US" w:eastAsia="zh-CN" w:bidi="ar"/>
        </w:rPr>
        <w:t>的能力；</w:t>
      </w:r>
      <w:r>
        <w:rPr>
          <w:rFonts w:hint="eastAsia" w:ascii="仿宋_GB2312" w:hAnsi="仿宋_GB2312" w:eastAsia="仿宋_GB2312" w:cs="仿宋_GB2312"/>
          <w:color w:val="333333"/>
          <w:kern w:val="0"/>
          <w:sz w:val="24"/>
          <w:szCs w:val="24"/>
          <w:shd w:val="clear" w:color="auto" w:fill="FFFFFF"/>
          <w:lang w:bidi="ar"/>
        </w:rPr>
        <w:t> 能够创设有助于促进幼儿健康成长、学习、游戏的教育环境</w:t>
      </w:r>
      <w:r>
        <w:rPr>
          <w:rFonts w:hint="eastAsia" w:ascii="仿宋_GB2312" w:hAnsi="仿宋_GB2312" w:eastAsia="仿宋_GB2312" w:cs="仿宋_GB2312"/>
          <w:color w:val="333333"/>
          <w:kern w:val="0"/>
          <w:sz w:val="24"/>
          <w:szCs w:val="24"/>
          <w:shd w:val="clear" w:color="auto" w:fill="FFFFFF"/>
          <w:lang w:eastAsia="zh-CN" w:bidi="ar"/>
        </w:rPr>
        <w:t>；</w:t>
      </w:r>
    </w:p>
    <w:p>
      <w:pPr>
        <w:keepNext w:val="0"/>
        <w:keepLines w:val="0"/>
        <w:pageBreakBefore w:val="0"/>
        <w:widowControl/>
        <w:kinsoku/>
        <w:wordWrap/>
        <w:overflowPunct/>
        <w:topLinePunct w:val="0"/>
        <w:autoSpaceDE/>
        <w:autoSpaceDN/>
        <w:bidi w:val="0"/>
        <w:adjustRightInd/>
        <w:snapToGrid w:val="0"/>
        <w:spacing w:line="380" w:lineRule="exact"/>
        <w:ind w:left="0" w:firstLine="480" w:firstLineChars="200"/>
        <w:jc w:val="both"/>
        <w:textAlignment w:val="auto"/>
        <w:rPr>
          <w:rFonts w:hint="eastAsia" w:ascii="仿宋_GB2312" w:hAnsi="仿宋_GB2312" w:eastAsia="仿宋_GB2312" w:cs="仿宋_GB2312"/>
          <w:color w:val="333333"/>
          <w:kern w:val="0"/>
          <w:sz w:val="24"/>
          <w:szCs w:val="24"/>
          <w:shd w:val="clear" w:color="auto" w:fill="FFFFFF"/>
          <w:lang w:bidi="ar"/>
        </w:rPr>
      </w:pPr>
      <w:r>
        <w:rPr>
          <w:rFonts w:hint="eastAsia" w:ascii="仿宋_GB2312" w:hAnsi="仿宋_GB2312" w:eastAsia="仿宋_GB2312" w:cs="仿宋_GB2312"/>
          <w:color w:val="333333"/>
          <w:kern w:val="0"/>
          <w:sz w:val="24"/>
          <w:szCs w:val="24"/>
          <w:shd w:val="clear" w:color="auto" w:fill="FFFFFF"/>
          <w:lang w:bidi="ar"/>
        </w:rPr>
        <w:t>（</w:t>
      </w:r>
      <w:r>
        <w:rPr>
          <w:rFonts w:hint="eastAsia" w:ascii="仿宋_GB2312" w:hAnsi="仿宋_GB2312" w:eastAsia="仿宋_GB2312" w:cs="仿宋_GB2312"/>
          <w:color w:val="333333"/>
          <w:kern w:val="0"/>
          <w:sz w:val="24"/>
          <w:szCs w:val="24"/>
          <w:shd w:val="clear" w:color="auto" w:fill="FFFFFF"/>
          <w:lang w:eastAsia="zh-CN" w:bidi="ar"/>
        </w:rPr>
        <w:t>3</w:t>
      </w:r>
      <w:r>
        <w:rPr>
          <w:rFonts w:hint="eastAsia" w:ascii="仿宋_GB2312" w:hAnsi="仿宋_GB2312" w:eastAsia="仿宋_GB2312" w:cs="仿宋_GB2312"/>
          <w:color w:val="333333"/>
          <w:kern w:val="0"/>
          <w:sz w:val="24"/>
          <w:szCs w:val="24"/>
          <w:shd w:val="clear" w:color="auto" w:fill="FFFFFF"/>
          <w:lang w:bidi="ar"/>
        </w:rPr>
        <w:t>）</w:t>
      </w:r>
      <w:r>
        <w:rPr>
          <w:rFonts w:hint="eastAsia" w:ascii="仿宋_GB2312" w:hAnsi="仿宋_GB2312" w:eastAsia="仿宋_GB2312" w:cs="仿宋_GB2312"/>
          <w:color w:val="333333"/>
          <w:kern w:val="0"/>
          <w:sz w:val="24"/>
          <w:szCs w:val="24"/>
          <w:shd w:val="clear" w:color="auto" w:fill="FFFFFF"/>
          <w:lang w:eastAsia="zh-CN" w:bidi="ar"/>
        </w:rPr>
        <w:t>具备</w:t>
      </w:r>
      <w:r>
        <w:rPr>
          <w:rFonts w:hint="eastAsia" w:ascii="仿宋_GB2312" w:hAnsi="仿宋_GB2312" w:eastAsia="仿宋_GB2312" w:cs="仿宋_GB2312"/>
          <w:color w:val="333333"/>
          <w:kern w:val="0"/>
          <w:sz w:val="24"/>
          <w:szCs w:val="24"/>
          <w:shd w:val="clear" w:color="auto" w:fill="FFFFFF"/>
          <w:lang w:bidi="ar"/>
        </w:rPr>
        <w:t>运用</w:t>
      </w:r>
      <w:r>
        <w:rPr>
          <w:rFonts w:hint="eastAsia" w:ascii="仿宋_GB2312" w:hAnsi="仿宋_GB2312" w:eastAsia="仿宋_GB2312" w:cs="仿宋_GB2312"/>
          <w:color w:val="333333"/>
          <w:kern w:val="0"/>
          <w:sz w:val="24"/>
          <w:szCs w:val="24"/>
          <w:shd w:val="clear" w:color="auto" w:fill="FFFFFF"/>
          <w:lang w:eastAsia="zh-CN" w:bidi="ar"/>
        </w:rPr>
        <w:t>幼儿</w:t>
      </w:r>
      <w:r>
        <w:rPr>
          <w:rFonts w:hint="eastAsia" w:ascii="仿宋_GB2312" w:hAnsi="仿宋_GB2312" w:eastAsia="仿宋_GB2312" w:cs="仿宋_GB2312"/>
          <w:color w:val="333333"/>
          <w:kern w:val="0"/>
          <w:sz w:val="24"/>
          <w:szCs w:val="24"/>
          <w:shd w:val="clear" w:color="auto" w:fill="FFFFFF"/>
          <w:lang w:bidi="ar"/>
        </w:rPr>
        <w:t>教养知识开展并指导家长进行早期教育</w:t>
      </w:r>
      <w:r>
        <w:rPr>
          <w:rFonts w:hint="eastAsia" w:ascii="仿宋_GB2312" w:hAnsi="仿宋_GB2312" w:eastAsia="仿宋_GB2312" w:cs="仿宋_GB2312"/>
          <w:color w:val="333333"/>
          <w:kern w:val="0"/>
          <w:sz w:val="24"/>
          <w:szCs w:val="24"/>
          <w:shd w:val="clear" w:color="auto" w:fill="FFFFFF"/>
          <w:lang w:eastAsia="zh-CN" w:bidi="ar"/>
        </w:rPr>
        <w:t>，并积极调动家庭和社会的幼儿教育要素的能力；</w:t>
      </w:r>
    </w:p>
    <w:p>
      <w:pPr>
        <w:keepNext w:val="0"/>
        <w:keepLines w:val="0"/>
        <w:pageBreakBefore w:val="0"/>
        <w:widowControl/>
        <w:kinsoku/>
        <w:wordWrap/>
        <w:overflowPunct/>
        <w:topLinePunct w:val="0"/>
        <w:autoSpaceDE/>
        <w:autoSpaceDN/>
        <w:bidi w:val="0"/>
        <w:adjustRightInd/>
        <w:snapToGrid w:val="0"/>
        <w:spacing w:line="380" w:lineRule="exact"/>
        <w:ind w:left="0" w:firstLine="480" w:firstLineChars="200"/>
        <w:jc w:val="both"/>
        <w:textAlignment w:val="auto"/>
        <w:rPr>
          <w:rFonts w:hint="eastAsia" w:ascii="仿宋_GB2312" w:hAnsi="仿宋_GB2312" w:eastAsia="仿宋_GB2312" w:cs="仿宋_GB2312"/>
          <w:color w:val="333333"/>
          <w:kern w:val="0"/>
          <w:sz w:val="24"/>
          <w:szCs w:val="24"/>
          <w:shd w:val="clear" w:color="auto" w:fill="FFFFFF"/>
          <w:lang w:bidi="ar"/>
        </w:rPr>
      </w:pPr>
      <w:r>
        <w:rPr>
          <w:rFonts w:hint="eastAsia" w:ascii="仿宋_GB2312" w:hAnsi="仿宋_GB2312" w:eastAsia="仿宋_GB2312" w:cs="仿宋_GB2312"/>
          <w:color w:val="333333"/>
          <w:kern w:val="0"/>
          <w:sz w:val="24"/>
          <w:szCs w:val="24"/>
          <w:shd w:val="clear" w:color="auto" w:fill="FFFFFF"/>
          <w:lang w:eastAsia="zh-CN" w:bidi="ar"/>
        </w:rPr>
        <w:t>（4）</w:t>
      </w:r>
      <w:r>
        <w:rPr>
          <w:rFonts w:hint="eastAsia" w:ascii="仿宋_GB2312" w:hAnsi="仿宋_GB2312" w:eastAsia="仿宋_GB2312" w:cs="仿宋_GB2312"/>
          <w:color w:val="333333"/>
          <w:kern w:val="0"/>
          <w:sz w:val="24"/>
          <w:szCs w:val="24"/>
          <w:shd w:val="clear" w:color="auto" w:fill="FFFFFF"/>
          <w:lang w:val="en-US" w:eastAsia="zh-CN" w:bidi="ar"/>
        </w:rPr>
        <w:t>具备</w:t>
      </w:r>
      <w:r>
        <w:rPr>
          <w:rFonts w:hint="eastAsia" w:ascii="仿宋_GB2312" w:hAnsi="仿宋_GB2312" w:eastAsia="仿宋_GB2312" w:cs="仿宋_GB2312"/>
          <w:color w:val="333333"/>
          <w:kern w:val="0"/>
          <w:sz w:val="24"/>
          <w:szCs w:val="24"/>
          <w:shd w:val="clear" w:color="auto" w:fill="FFFFFF"/>
          <w:lang w:bidi="ar"/>
        </w:rPr>
        <w:t>科学照料</w:t>
      </w:r>
      <w:r>
        <w:rPr>
          <w:rFonts w:hint="eastAsia" w:ascii="仿宋_GB2312" w:hAnsi="仿宋_GB2312" w:eastAsia="仿宋_GB2312" w:cs="仿宋_GB2312"/>
          <w:color w:val="333333"/>
          <w:kern w:val="0"/>
          <w:sz w:val="24"/>
          <w:szCs w:val="24"/>
          <w:shd w:val="clear" w:color="auto" w:fill="FFFFFF"/>
          <w:lang w:eastAsia="zh-CN" w:bidi="ar"/>
        </w:rPr>
        <w:t>幼儿一日</w:t>
      </w:r>
      <w:r>
        <w:rPr>
          <w:rFonts w:hint="eastAsia" w:ascii="仿宋_GB2312" w:hAnsi="仿宋_GB2312" w:eastAsia="仿宋_GB2312" w:cs="仿宋_GB2312"/>
          <w:color w:val="333333"/>
          <w:kern w:val="0"/>
          <w:sz w:val="24"/>
          <w:szCs w:val="24"/>
          <w:shd w:val="clear" w:color="auto" w:fill="FFFFFF"/>
          <w:lang w:bidi="ar"/>
        </w:rPr>
        <w:t>生活，</w:t>
      </w:r>
      <w:r>
        <w:rPr>
          <w:rFonts w:hint="eastAsia" w:ascii="仿宋_GB2312" w:hAnsi="仿宋_GB2312" w:eastAsia="仿宋_GB2312" w:cs="仿宋_GB2312"/>
          <w:color w:val="333333"/>
          <w:kern w:val="0"/>
          <w:sz w:val="24"/>
          <w:szCs w:val="24"/>
          <w:shd w:val="clear" w:color="auto" w:fill="FFFFFF"/>
          <w:lang w:eastAsia="zh-CN" w:bidi="ar"/>
        </w:rPr>
        <w:t>制定符合幼儿年龄阶段的膳食计划</w:t>
      </w:r>
      <w:r>
        <w:rPr>
          <w:rFonts w:hint="eastAsia" w:ascii="仿宋_GB2312" w:hAnsi="仿宋_GB2312" w:eastAsia="仿宋_GB2312" w:cs="仿宋_GB2312"/>
          <w:color w:val="333333"/>
          <w:kern w:val="0"/>
          <w:sz w:val="24"/>
          <w:szCs w:val="24"/>
          <w:shd w:val="clear" w:color="auto" w:fill="FFFFFF"/>
          <w:lang w:val="en-US" w:eastAsia="zh-CN" w:bidi="ar"/>
        </w:rPr>
        <w:t>的能力；具备幼儿照护证的</w:t>
      </w:r>
      <w:r>
        <w:rPr>
          <w:rFonts w:hint="eastAsia" w:ascii="仿宋_GB2312" w:hAnsi="仿宋_GB2312" w:eastAsia="仿宋_GB2312" w:cs="仿宋_GB2312"/>
          <w:color w:val="333333"/>
          <w:kern w:val="0"/>
          <w:sz w:val="24"/>
          <w:szCs w:val="24"/>
          <w:shd w:val="clear" w:color="auto" w:fill="FFFFFF"/>
          <w:lang w:eastAsia="zh-CN" w:bidi="ar"/>
        </w:rPr>
        <w:t>培养幼儿良好的生活习惯和独立生活的</w:t>
      </w:r>
      <w:r>
        <w:rPr>
          <w:rFonts w:hint="eastAsia" w:ascii="仿宋_GB2312" w:hAnsi="仿宋_GB2312" w:eastAsia="仿宋_GB2312" w:cs="仿宋_GB2312"/>
          <w:color w:val="333333"/>
          <w:kern w:val="0"/>
          <w:sz w:val="24"/>
          <w:szCs w:val="24"/>
          <w:shd w:val="clear" w:color="auto" w:fill="FFFFFF"/>
          <w:lang w:val="en-US" w:eastAsia="zh-CN" w:bidi="ar"/>
        </w:rPr>
        <w:t>技能点；</w:t>
      </w:r>
    </w:p>
    <w:p>
      <w:pPr>
        <w:keepNext w:val="0"/>
        <w:keepLines w:val="0"/>
        <w:pageBreakBefore w:val="0"/>
        <w:widowControl/>
        <w:kinsoku/>
        <w:wordWrap/>
        <w:overflowPunct/>
        <w:topLinePunct w:val="0"/>
        <w:autoSpaceDE/>
        <w:autoSpaceDN/>
        <w:bidi w:val="0"/>
        <w:adjustRightInd/>
        <w:snapToGrid w:val="0"/>
        <w:spacing w:line="380" w:lineRule="exact"/>
        <w:ind w:left="0" w:firstLine="480" w:firstLineChars="200"/>
        <w:jc w:val="both"/>
        <w:textAlignment w:val="auto"/>
        <w:rPr>
          <w:rFonts w:hint="eastAsia" w:ascii="仿宋_GB2312" w:hAnsi="仿宋_GB2312" w:eastAsia="仿宋_GB2312" w:cs="仿宋_GB2312"/>
          <w:color w:val="333333"/>
          <w:kern w:val="0"/>
          <w:sz w:val="24"/>
          <w:szCs w:val="24"/>
          <w:shd w:val="clear" w:color="auto" w:fill="FFFFFF"/>
          <w:lang w:eastAsia="zh-CN" w:bidi="ar"/>
        </w:rPr>
      </w:pPr>
      <w:r>
        <w:rPr>
          <w:rFonts w:hint="eastAsia" w:ascii="仿宋_GB2312" w:hAnsi="仿宋_GB2312" w:eastAsia="仿宋_GB2312" w:cs="仿宋_GB2312"/>
          <w:color w:val="333333"/>
          <w:kern w:val="0"/>
          <w:sz w:val="24"/>
          <w:szCs w:val="24"/>
          <w:shd w:val="clear" w:color="auto" w:fill="FFFFFF"/>
          <w:lang w:eastAsia="zh-CN" w:bidi="ar"/>
        </w:rPr>
        <w:t>（5）</w:t>
      </w:r>
      <w:r>
        <w:rPr>
          <w:rFonts w:hint="eastAsia" w:ascii="仿宋_GB2312" w:hAnsi="仿宋_GB2312" w:eastAsia="仿宋_GB2312" w:cs="仿宋_GB2312"/>
          <w:color w:val="333333"/>
          <w:kern w:val="0"/>
          <w:sz w:val="24"/>
          <w:szCs w:val="24"/>
          <w:shd w:val="clear" w:color="auto" w:fill="FFFFFF"/>
          <w:lang w:val="en-US" w:eastAsia="zh-CN" w:bidi="ar"/>
        </w:rPr>
        <w:t>具备</w:t>
      </w:r>
      <w:r>
        <w:rPr>
          <w:rFonts w:hint="eastAsia" w:ascii="仿宋_GB2312" w:hAnsi="仿宋_GB2312" w:eastAsia="仿宋_GB2312" w:cs="仿宋_GB2312"/>
          <w:color w:val="333333"/>
          <w:kern w:val="0"/>
          <w:sz w:val="24"/>
          <w:szCs w:val="24"/>
          <w:shd w:val="clear" w:color="auto" w:fill="FFFFFF"/>
          <w:lang w:bidi="ar"/>
        </w:rPr>
        <w:t>疾病预防、安全防护与救助的基本方法和技能，</w:t>
      </w:r>
      <w:r>
        <w:rPr>
          <w:rFonts w:hint="eastAsia" w:ascii="仿宋_GB2312" w:hAnsi="仿宋_GB2312" w:eastAsia="仿宋_GB2312" w:cs="仿宋_GB2312"/>
          <w:color w:val="333333"/>
          <w:kern w:val="0"/>
          <w:sz w:val="24"/>
          <w:szCs w:val="24"/>
          <w:shd w:val="clear" w:color="auto" w:fill="FFFFFF"/>
          <w:lang w:val="en-US" w:eastAsia="zh-CN" w:bidi="ar"/>
        </w:rPr>
        <w:t>能</w:t>
      </w:r>
      <w:r>
        <w:rPr>
          <w:rFonts w:hint="eastAsia" w:ascii="仿宋_GB2312" w:hAnsi="仿宋_GB2312" w:eastAsia="仿宋_GB2312" w:cs="仿宋_GB2312"/>
          <w:color w:val="333333"/>
          <w:kern w:val="0"/>
          <w:sz w:val="24"/>
          <w:szCs w:val="24"/>
          <w:shd w:val="clear" w:color="auto" w:fill="FFFFFF"/>
          <w:lang w:eastAsia="zh-CN" w:bidi="ar"/>
        </w:rPr>
        <w:t>做</w:t>
      </w:r>
      <w:r>
        <w:rPr>
          <w:rFonts w:hint="eastAsia" w:ascii="仿宋_GB2312" w:hAnsi="仿宋_GB2312" w:eastAsia="仿宋_GB2312" w:cs="仿宋_GB2312"/>
          <w:color w:val="333333"/>
          <w:kern w:val="0"/>
          <w:sz w:val="24"/>
          <w:szCs w:val="24"/>
          <w:shd w:val="clear" w:color="auto" w:fill="FFFFFF"/>
          <w:lang w:bidi="ar"/>
        </w:rPr>
        <w:t>好</w:t>
      </w:r>
      <w:r>
        <w:rPr>
          <w:rFonts w:hint="eastAsia" w:ascii="仿宋_GB2312" w:hAnsi="仿宋_GB2312" w:eastAsia="仿宋_GB2312" w:cs="仿宋_GB2312"/>
          <w:color w:val="333333"/>
          <w:kern w:val="0"/>
          <w:sz w:val="24"/>
          <w:szCs w:val="24"/>
          <w:shd w:val="clear" w:color="auto" w:fill="FFFFFF"/>
          <w:lang w:eastAsia="zh-CN" w:bidi="ar"/>
        </w:rPr>
        <w:t>规范</w:t>
      </w:r>
      <w:r>
        <w:rPr>
          <w:rFonts w:hint="eastAsia" w:ascii="仿宋_GB2312" w:hAnsi="仿宋_GB2312" w:eastAsia="仿宋_GB2312" w:cs="仿宋_GB2312"/>
          <w:color w:val="333333"/>
          <w:kern w:val="0"/>
          <w:sz w:val="24"/>
          <w:szCs w:val="24"/>
          <w:shd w:val="clear" w:color="auto" w:fill="FFFFFF"/>
          <w:lang w:bidi="ar"/>
        </w:rPr>
        <w:t>管理工作</w:t>
      </w:r>
      <w:r>
        <w:rPr>
          <w:rFonts w:hint="eastAsia" w:ascii="仿宋_GB2312" w:hAnsi="仿宋_GB2312" w:eastAsia="仿宋_GB2312" w:cs="仿宋_GB2312"/>
          <w:color w:val="333333"/>
          <w:kern w:val="0"/>
          <w:sz w:val="24"/>
          <w:szCs w:val="24"/>
          <w:shd w:val="clear" w:color="auto" w:fill="FFFFFF"/>
          <w:lang w:eastAsia="zh-CN" w:bidi="ar"/>
        </w:rPr>
        <w:t>；</w:t>
      </w:r>
      <w:r>
        <w:rPr>
          <w:rFonts w:hint="eastAsia" w:ascii="仿宋_GB2312" w:hAnsi="仿宋_GB2312" w:eastAsia="仿宋_GB2312" w:cs="仿宋_GB2312"/>
          <w:color w:val="333333"/>
          <w:kern w:val="0"/>
          <w:sz w:val="24"/>
          <w:szCs w:val="24"/>
          <w:shd w:val="clear" w:color="auto" w:fill="FFFFFF"/>
          <w:lang w:bidi="ar"/>
        </w:rPr>
        <w:t>保护学前儿童健康发展</w:t>
      </w:r>
      <w:r>
        <w:rPr>
          <w:rFonts w:hint="eastAsia" w:ascii="仿宋_GB2312" w:hAnsi="仿宋_GB2312" w:eastAsia="仿宋_GB2312" w:cs="仿宋_GB2312"/>
          <w:color w:val="333333"/>
          <w:kern w:val="0"/>
          <w:sz w:val="24"/>
          <w:szCs w:val="24"/>
          <w:shd w:val="clear" w:color="auto" w:fill="FFFFFF"/>
          <w:lang w:eastAsia="zh-CN" w:bidi="ar"/>
        </w:rPr>
        <w:t>；</w:t>
      </w:r>
    </w:p>
    <w:p>
      <w:pPr>
        <w:keepNext w:val="0"/>
        <w:keepLines w:val="0"/>
        <w:pageBreakBefore w:val="0"/>
        <w:widowControl/>
        <w:kinsoku/>
        <w:wordWrap/>
        <w:overflowPunct/>
        <w:topLinePunct w:val="0"/>
        <w:autoSpaceDE/>
        <w:autoSpaceDN/>
        <w:bidi w:val="0"/>
        <w:adjustRightInd/>
        <w:snapToGrid w:val="0"/>
        <w:spacing w:line="380" w:lineRule="exact"/>
        <w:ind w:left="0" w:firstLine="480" w:firstLineChars="200"/>
        <w:jc w:val="both"/>
        <w:textAlignment w:val="auto"/>
        <w:rPr>
          <w:rFonts w:hint="eastAsia" w:ascii="仿宋_GB2312" w:hAnsi="仿宋_GB2312" w:eastAsia="仿宋_GB2312" w:cs="仿宋_GB2312"/>
          <w:color w:val="333333"/>
          <w:sz w:val="24"/>
          <w:szCs w:val="24"/>
          <w:lang w:eastAsia="zh-CN"/>
        </w:rPr>
      </w:pPr>
      <w:r>
        <w:rPr>
          <w:rFonts w:hint="eastAsia" w:ascii="仿宋_GB2312" w:hAnsi="仿宋_GB2312" w:eastAsia="仿宋_GB2312" w:cs="仿宋_GB2312"/>
          <w:color w:val="333333"/>
          <w:kern w:val="0"/>
          <w:sz w:val="24"/>
          <w:szCs w:val="24"/>
          <w:shd w:val="clear" w:color="auto" w:fill="FFFFFF"/>
          <w:lang w:eastAsia="zh-CN" w:bidi="ar"/>
        </w:rPr>
        <w:t>（6）</w:t>
      </w:r>
      <w:r>
        <w:rPr>
          <w:rFonts w:hint="eastAsia" w:ascii="仿宋_GB2312" w:hAnsi="仿宋_GB2312" w:eastAsia="仿宋_GB2312" w:cs="仿宋_GB2312"/>
          <w:color w:val="333333"/>
          <w:kern w:val="0"/>
          <w:sz w:val="24"/>
          <w:szCs w:val="24"/>
          <w:shd w:val="clear" w:color="auto" w:fill="FFFFFF"/>
          <w:lang w:bidi="ar"/>
        </w:rPr>
        <w:t>具备</w:t>
      </w:r>
      <w:r>
        <w:rPr>
          <w:rFonts w:hint="eastAsia" w:ascii="仿宋_GB2312" w:hAnsi="仿宋_GB2312" w:eastAsia="仿宋_GB2312" w:cs="仿宋_GB2312"/>
          <w:color w:val="333333"/>
          <w:kern w:val="0"/>
          <w:sz w:val="24"/>
          <w:szCs w:val="24"/>
          <w:shd w:val="clear" w:color="auto" w:fill="FFFFFF"/>
          <w:lang w:eastAsia="zh-CN" w:bidi="ar"/>
        </w:rPr>
        <w:t>幼儿</w:t>
      </w:r>
      <w:r>
        <w:rPr>
          <w:rFonts w:hint="eastAsia" w:ascii="仿宋_GB2312" w:hAnsi="仿宋_GB2312" w:eastAsia="仿宋_GB2312" w:cs="仿宋_GB2312"/>
          <w:color w:val="333333"/>
          <w:kern w:val="0"/>
          <w:sz w:val="24"/>
          <w:szCs w:val="24"/>
          <w:shd w:val="clear" w:color="auto" w:fill="FFFFFF"/>
          <w:lang w:bidi="ar"/>
        </w:rPr>
        <w:t>游戏</w:t>
      </w:r>
      <w:r>
        <w:rPr>
          <w:rFonts w:hint="eastAsia" w:ascii="仿宋_GB2312" w:hAnsi="仿宋_GB2312" w:eastAsia="仿宋_GB2312" w:cs="仿宋_GB2312"/>
          <w:color w:val="333333"/>
          <w:kern w:val="0"/>
          <w:sz w:val="24"/>
          <w:szCs w:val="24"/>
          <w:shd w:val="clear" w:color="auto" w:fill="FFFFFF"/>
          <w:lang w:eastAsia="zh-CN" w:bidi="ar"/>
        </w:rPr>
        <w:t>、语言活动</w:t>
      </w:r>
      <w:r>
        <w:rPr>
          <w:rFonts w:hint="eastAsia" w:ascii="仿宋_GB2312" w:hAnsi="仿宋_GB2312" w:eastAsia="仿宋_GB2312" w:cs="仿宋_GB2312"/>
          <w:color w:val="333333"/>
          <w:kern w:val="0"/>
          <w:sz w:val="24"/>
          <w:szCs w:val="24"/>
          <w:shd w:val="clear" w:color="auto" w:fill="FFFFFF"/>
          <w:lang w:bidi="ar"/>
        </w:rPr>
        <w:t>的组织实施能力</w:t>
      </w:r>
      <w:r>
        <w:rPr>
          <w:rFonts w:hint="eastAsia" w:ascii="仿宋_GB2312" w:hAnsi="仿宋_GB2312" w:eastAsia="仿宋_GB2312" w:cs="仿宋_GB2312"/>
          <w:color w:val="333333"/>
          <w:kern w:val="0"/>
          <w:sz w:val="24"/>
          <w:szCs w:val="24"/>
          <w:shd w:val="clear" w:color="auto" w:fill="FFFFFF"/>
          <w:lang w:eastAsia="zh-CN" w:bidi="ar"/>
        </w:rPr>
        <w:t>，能帮助幼儿教师实施教育活动；</w:t>
      </w:r>
      <w:r>
        <w:rPr>
          <w:rFonts w:hint="eastAsia" w:ascii="仿宋_GB2312" w:hAnsi="仿宋_GB2312" w:eastAsia="仿宋_GB2312" w:cs="仿宋_GB2312"/>
          <w:color w:val="333333"/>
          <w:kern w:val="0"/>
          <w:sz w:val="24"/>
          <w:szCs w:val="24"/>
          <w:shd w:val="clear" w:color="auto" w:fill="FFFFFF"/>
          <w:lang w:bidi="ar"/>
        </w:rPr>
        <w:t> 能与幼儿友好相处、交往、互动与合作</w:t>
      </w:r>
      <w:r>
        <w:rPr>
          <w:rFonts w:hint="eastAsia" w:ascii="仿宋_GB2312" w:hAnsi="仿宋_GB2312" w:eastAsia="仿宋_GB2312" w:cs="仿宋_GB2312"/>
          <w:color w:val="333333"/>
          <w:kern w:val="0"/>
          <w:sz w:val="24"/>
          <w:szCs w:val="24"/>
          <w:shd w:val="clear" w:color="auto" w:fill="FFFFFF"/>
          <w:lang w:eastAsia="zh-CN" w:bidi="ar"/>
        </w:rPr>
        <w:t>；</w:t>
      </w:r>
    </w:p>
    <w:p>
      <w:pPr>
        <w:keepNext w:val="0"/>
        <w:keepLines w:val="0"/>
        <w:pageBreakBefore w:val="0"/>
        <w:widowControl/>
        <w:kinsoku/>
        <w:wordWrap/>
        <w:overflowPunct/>
        <w:topLinePunct w:val="0"/>
        <w:autoSpaceDE/>
        <w:autoSpaceDN/>
        <w:bidi w:val="0"/>
        <w:adjustRightInd/>
        <w:snapToGrid w:val="0"/>
        <w:spacing w:line="380" w:lineRule="exact"/>
        <w:ind w:left="0" w:firstLine="480" w:firstLineChars="200"/>
        <w:jc w:val="both"/>
        <w:textAlignment w:val="auto"/>
        <w:rPr>
          <w:rFonts w:hint="eastAsia" w:ascii="仿宋_GB2312" w:hAnsi="仿宋_GB2312" w:eastAsia="仿宋_GB2312" w:cs="仿宋_GB2312"/>
          <w:color w:val="333333"/>
          <w:kern w:val="0"/>
          <w:sz w:val="24"/>
          <w:szCs w:val="24"/>
          <w:shd w:val="clear" w:color="auto" w:fill="FFFFFF"/>
          <w:lang w:eastAsia="zh-CN" w:bidi="ar"/>
        </w:rPr>
      </w:pPr>
      <w:r>
        <w:rPr>
          <w:rFonts w:hint="eastAsia" w:ascii="仿宋_GB2312" w:hAnsi="仿宋_GB2312" w:eastAsia="仿宋_GB2312" w:cs="仿宋_GB2312"/>
          <w:color w:val="333333"/>
          <w:kern w:val="0"/>
          <w:sz w:val="24"/>
          <w:szCs w:val="24"/>
          <w:shd w:val="clear" w:color="auto" w:fill="FFFFFF"/>
          <w:lang w:bidi="ar"/>
        </w:rPr>
        <w:t>（</w:t>
      </w:r>
      <w:r>
        <w:rPr>
          <w:rFonts w:hint="eastAsia" w:ascii="仿宋_GB2312" w:hAnsi="仿宋_GB2312" w:eastAsia="仿宋_GB2312" w:cs="仿宋_GB2312"/>
          <w:color w:val="333333"/>
          <w:kern w:val="0"/>
          <w:sz w:val="24"/>
          <w:szCs w:val="24"/>
          <w:shd w:val="clear" w:color="auto" w:fill="FFFFFF"/>
          <w:lang w:eastAsia="zh-CN" w:bidi="ar"/>
        </w:rPr>
        <w:t>7</w:t>
      </w:r>
      <w:r>
        <w:rPr>
          <w:rFonts w:hint="eastAsia" w:ascii="仿宋_GB2312" w:hAnsi="仿宋_GB2312" w:eastAsia="仿宋_GB2312" w:cs="仿宋_GB2312"/>
          <w:color w:val="333333"/>
          <w:kern w:val="0"/>
          <w:sz w:val="24"/>
          <w:szCs w:val="24"/>
          <w:shd w:val="clear" w:color="auto" w:fill="FFFFFF"/>
          <w:lang w:bidi="ar"/>
        </w:rPr>
        <w:t>）</w:t>
      </w:r>
      <w:r>
        <w:rPr>
          <w:rFonts w:hint="eastAsia" w:ascii="仿宋_GB2312" w:hAnsi="仿宋_GB2312" w:eastAsia="仿宋_GB2312" w:cs="仿宋_GB2312"/>
          <w:color w:val="333333"/>
          <w:kern w:val="0"/>
          <w:sz w:val="24"/>
          <w:szCs w:val="24"/>
          <w:shd w:val="clear" w:color="auto" w:fill="FFFFFF"/>
          <w:lang w:val="en-US" w:eastAsia="zh-CN" w:bidi="ar"/>
        </w:rPr>
        <w:t>具有</w:t>
      </w:r>
      <w:r>
        <w:rPr>
          <w:rFonts w:hint="eastAsia" w:ascii="仿宋_GB2312" w:hAnsi="仿宋_GB2312" w:eastAsia="仿宋_GB2312" w:cs="仿宋_GB2312"/>
          <w:color w:val="333333"/>
          <w:kern w:val="0"/>
          <w:sz w:val="24"/>
          <w:szCs w:val="24"/>
          <w:shd w:val="clear" w:color="auto" w:fill="FFFFFF"/>
          <w:lang w:eastAsia="zh-CN" w:bidi="ar"/>
        </w:rPr>
        <w:t>科学评估幼儿身心发展</w:t>
      </w:r>
      <w:r>
        <w:rPr>
          <w:rFonts w:hint="eastAsia" w:ascii="仿宋_GB2312" w:hAnsi="仿宋_GB2312" w:eastAsia="仿宋_GB2312" w:cs="仿宋_GB2312"/>
          <w:color w:val="333333"/>
          <w:kern w:val="0"/>
          <w:sz w:val="24"/>
          <w:szCs w:val="24"/>
          <w:shd w:val="clear" w:color="auto" w:fill="FFFFFF"/>
          <w:lang w:val="en-US" w:eastAsia="zh-CN" w:bidi="ar"/>
        </w:rPr>
        <w:t>的能力；</w:t>
      </w:r>
      <w:r>
        <w:rPr>
          <w:rFonts w:hint="eastAsia" w:ascii="仿宋_GB2312" w:hAnsi="仿宋_GB2312" w:eastAsia="仿宋_GB2312" w:cs="仿宋_GB2312"/>
          <w:color w:val="333333"/>
          <w:kern w:val="0"/>
          <w:sz w:val="24"/>
          <w:szCs w:val="24"/>
          <w:shd w:val="clear" w:color="auto" w:fill="FFFFFF"/>
          <w:lang w:bidi="ar"/>
        </w:rPr>
        <w:t> 能够运用多种方式公平、全面地评价幼儿</w:t>
      </w:r>
      <w:r>
        <w:rPr>
          <w:rFonts w:hint="eastAsia" w:ascii="仿宋_GB2312" w:hAnsi="仿宋_GB2312" w:eastAsia="仿宋_GB2312" w:cs="仿宋_GB2312"/>
          <w:color w:val="333333"/>
          <w:kern w:val="0"/>
          <w:sz w:val="24"/>
          <w:szCs w:val="24"/>
          <w:shd w:val="clear" w:color="auto" w:fill="FFFFFF"/>
          <w:lang w:eastAsia="zh-CN" w:bidi="ar"/>
        </w:rPr>
        <w:t>；</w:t>
      </w:r>
      <w:r>
        <w:rPr>
          <w:rFonts w:hint="eastAsia" w:ascii="仿宋_GB2312" w:hAnsi="仿宋_GB2312" w:eastAsia="仿宋_GB2312" w:cs="仿宋_GB2312"/>
          <w:color w:val="333333"/>
          <w:kern w:val="0"/>
          <w:sz w:val="24"/>
          <w:szCs w:val="24"/>
          <w:shd w:val="clear" w:color="auto" w:fill="FFFFFF"/>
          <w:lang w:bidi="ar"/>
        </w:rPr>
        <w:t> </w:t>
      </w:r>
      <w:r>
        <w:rPr>
          <w:rFonts w:hint="eastAsia" w:ascii="仿宋_GB2312" w:hAnsi="仿宋_GB2312" w:eastAsia="仿宋_GB2312" w:cs="仿宋_GB2312"/>
          <w:color w:val="333333"/>
          <w:kern w:val="0"/>
          <w:sz w:val="24"/>
          <w:szCs w:val="24"/>
          <w:shd w:val="clear" w:color="auto" w:fill="FFFFFF"/>
          <w:lang w:val="en-US" w:eastAsia="zh-CN" w:bidi="ar"/>
        </w:rPr>
        <w:t>具备制作幼儿成长档案袋的能力，及时有效的记录对</w:t>
      </w:r>
      <w:r>
        <w:rPr>
          <w:rFonts w:hint="eastAsia" w:ascii="仿宋_GB2312" w:hAnsi="仿宋_GB2312" w:eastAsia="仿宋_GB2312" w:cs="仿宋_GB2312"/>
          <w:color w:val="333333"/>
          <w:kern w:val="0"/>
          <w:sz w:val="24"/>
          <w:szCs w:val="24"/>
          <w:shd w:val="clear" w:color="auto" w:fill="FFFFFF"/>
          <w:lang w:bidi="ar"/>
        </w:rPr>
        <w:t>幼儿的</w:t>
      </w:r>
      <w:r>
        <w:rPr>
          <w:rFonts w:hint="eastAsia" w:ascii="仿宋_GB2312" w:hAnsi="仿宋_GB2312" w:eastAsia="仿宋_GB2312" w:cs="仿宋_GB2312"/>
          <w:color w:val="333333"/>
          <w:kern w:val="0"/>
          <w:sz w:val="24"/>
          <w:szCs w:val="24"/>
          <w:shd w:val="clear" w:color="auto" w:fill="FFFFFF"/>
          <w:lang w:eastAsia="zh-CN" w:bidi="ar"/>
        </w:rPr>
        <w:t>；</w:t>
      </w:r>
    </w:p>
    <w:p>
      <w:pPr>
        <w:keepNext w:val="0"/>
        <w:keepLines w:val="0"/>
        <w:pageBreakBefore w:val="0"/>
        <w:widowControl/>
        <w:kinsoku/>
        <w:wordWrap/>
        <w:overflowPunct/>
        <w:topLinePunct w:val="0"/>
        <w:autoSpaceDE/>
        <w:autoSpaceDN/>
        <w:bidi w:val="0"/>
        <w:adjustRightInd/>
        <w:snapToGrid w:val="0"/>
        <w:spacing w:line="380" w:lineRule="exact"/>
        <w:ind w:left="0" w:firstLine="480" w:firstLineChars="200"/>
        <w:jc w:val="both"/>
        <w:textAlignment w:val="auto"/>
        <w:rPr>
          <w:rFonts w:hint="eastAsia" w:ascii="仿宋_GB2312" w:hAnsi="仿宋_GB2312" w:eastAsia="仿宋_GB2312" w:cs="仿宋_GB2312"/>
          <w:color w:val="333333"/>
          <w:kern w:val="0"/>
          <w:sz w:val="24"/>
          <w:szCs w:val="24"/>
          <w:shd w:val="clear" w:color="auto" w:fill="FFFFFF"/>
          <w:lang w:eastAsia="zh-CN" w:bidi="ar"/>
        </w:rPr>
      </w:pPr>
      <w:r>
        <w:rPr>
          <w:rFonts w:hint="eastAsia" w:ascii="仿宋_GB2312" w:hAnsi="仿宋_GB2312" w:eastAsia="仿宋_GB2312" w:cs="仿宋_GB2312"/>
          <w:color w:val="333333"/>
          <w:kern w:val="0"/>
          <w:sz w:val="24"/>
          <w:szCs w:val="24"/>
          <w:shd w:val="clear" w:color="auto" w:fill="FFFFFF"/>
          <w:lang w:eastAsia="zh-CN" w:bidi="ar"/>
        </w:rPr>
        <w:t>（8）具有训练幼儿动作、语言，以及指导幼儿认知活动，培养幼儿情绪、情感与社会性行为等教育幼儿的基本能力，</w:t>
      </w:r>
      <w:r>
        <w:rPr>
          <w:rFonts w:hint="eastAsia" w:ascii="仿宋_GB2312" w:hAnsi="仿宋_GB2312" w:eastAsia="仿宋_GB2312" w:cs="仿宋_GB2312"/>
          <w:color w:val="333333"/>
          <w:kern w:val="0"/>
          <w:sz w:val="24"/>
          <w:szCs w:val="24"/>
          <w:shd w:val="clear" w:color="auto" w:fill="FFFFFF"/>
          <w:lang w:bidi="ar"/>
        </w:rPr>
        <w:t>初步观察与解释幼儿行为所表达的心理需求</w:t>
      </w:r>
      <w:r>
        <w:rPr>
          <w:rFonts w:hint="eastAsia" w:ascii="仿宋_GB2312" w:hAnsi="仿宋_GB2312" w:eastAsia="仿宋_GB2312" w:cs="仿宋_GB2312"/>
          <w:color w:val="333333"/>
          <w:kern w:val="0"/>
          <w:sz w:val="24"/>
          <w:szCs w:val="24"/>
          <w:shd w:val="clear" w:color="auto" w:fill="FFFFFF"/>
          <w:lang w:eastAsia="zh-CN" w:bidi="ar"/>
        </w:rPr>
        <w:t>。</w:t>
      </w:r>
    </w:p>
    <w:p>
      <w:pPr>
        <w:pStyle w:val="2"/>
        <w:bidi w:val="0"/>
        <w:rPr>
          <w:rFonts w:hint="eastAsia"/>
          <w:lang w:val="en-US" w:eastAsia="zh-CN"/>
        </w:rPr>
      </w:pPr>
      <w:bookmarkStart w:id="45" w:name="_Toc7287"/>
      <w:bookmarkStart w:id="46" w:name="_Toc22187"/>
      <w:r>
        <w:rPr>
          <w:rFonts w:hint="eastAsia"/>
          <w:lang w:val="en-US" w:eastAsia="zh-CN"/>
        </w:rPr>
        <w:t>六、课程设置及要求</w:t>
      </w:r>
      <w:bookmarkEnd w:id="45"/>
      <w:bookmarkEnd w:id="46"/>
    </w:p>
    <w:p>
      <w:pPr>
        <w:keepNext w:val="0"/>
        <w:keepLines w:val="0"/>
        <w:pageBreakBefore w:val="0"/>
        <w:widowControl/>
        <w:kinsoku/>
        <w:wordWrap/>
        <w:overflowPunct/>
        <w:topLinePunct w:val="0"/>
        <w:autoSpaceDE/>
        <w:autoSpaceDN/>
        <w:bidi w:val="0"/>
        <w:adjustRightInd/>
        <w:snapToGrid w:val="0"/>
        <w:spacing w:line="380" w:lineRule="exact"/>
        <w:ind w:left="0" w:firstLine="480" w:firstLineChars="200"/>
        <w:jc w:val="both"/>
        <w:textAlignment w:val="auto"/>
        <w:rPr>
          <w:rFonts w:hint="eastAsia" w:ascii="仿宋_GB2312" w:hAnsi="仿宋_GB2312" w:eastAsia="仿宋_GB2312" w:cs="仿宋_GB2312"/>
          <w:color w:val="333333"/>
          <w:kern w:val="0"/>
          <w:sz w:val="24"/>
          <w:szCs w:val="24"/>
          <w:highlight w:val="none"/>
          <w:shd w:val="clear" w:color="auto" w:fill="FFFFFF"/>
          <w:lang w:val="en-US" w:eastAsia="zh-CN" w:bidi="ar"/>
        </w:rPr>
      </w:pPr>
      <w:r>
        <w:rPr>
          <w:rFonts w:hint="eastAsia" w:ascii="仿宋_GB2312" w:hAnsi="仿宋_GB2312" w:eastAsia="仿宋_GB2312" w:cs="仿宋_GB2312"/>
          <w:color w:val="333333"/>
          <w:kern w:val="0"/>
          <w:sz w:val="24"/>
          <w:szCs w:val="24"/>
          <w:highlight w:val="none"/>
          <w:shd w:val="clear" w:color="auto" w:fill="FFFFFF"/>
          <w:lang w:eastAsia="zh-CN" w:bidi="ar"/>
        </w:rPr>
        <w:t>包括公共基础课程+专业（技能）课程，其中公共基础课程共</w:t>
      </w:r>
      <w:r>
        <w:rPr>
          <w:rFonts w:hint="eastAsia" w:ascii="仿宋_GB2312" w:hAnsi="仿宋_GB2312" w:eastAsia="仿宋_GB2312" w:cs="仿宋_GB2312"/>
          <w:color w:val="333333"/>
          <w:kern w:val="0"/>
          <w:sz w:val="24"/>
          <w:szCs w:val="24"/>
          <w:highlight w:val="none"/>
          <w:shd w:val="clear" w:color="auto" w:fill="FFFFFF"/>
          <w:lang w:val="en-US" w:eastAsia="zh-CN" w:bidi="ar"/>
        </w:rPr>
        <w:t>1176</w:t>
      </w:r>
      <w:r>
        <w:rPr>
          <w:rFonts w:hint="eastAsia" w:ascii="仿宋_GB2312" w:hAnsi="仿宋_GB2312" w:eastAsia="仿宋_GB2312" w:cs="仿宋_GB2312"/>
          <w:color w:val="333333"/>
          <w:kern w:val="0"/>
          <w:sz w:val="24"/>
          <w:szCs w:val="24"/>
          <w:highlight w:val="none"/>
          <w:shd w:val="clear" w:color="auto" w:fill="FFFFFF"/>
          <w:lang w:eastAsia="zh-CN" w:bidi="ar"/>
        </w:rPr>
        <w:t>学时，占总学时</w:t>
      </w:r>
      <w:r>
        <w:rPr>
          <w:rFonts w:hint="eastAsia" w:ascii="仿宋_GB2312" w:hAnsi="仿宋_GB2312" w:eastAsia="仿宋_GB2312" w:cs="仿宋_GB2312"/>
          <w:color w:val="333333"/>
          <w:kern w:val="0"/>
          <w:sz w:val="24"/>
          <w:szCs w:val="24"/>
          <w:highlight w:val="none"/>
          <w:shd w:val="clear" w:color="auto" w:fill="FFFFFF"/>
          <w:lang w:val="en-US" w:eastAsia="zh-CN" w:bidi="ar"/>
        </w:rPr>
        <w:t>38</w:t>
      </w:r>
      <w:r>
        <w:rPr>
          <w:rFonts w:hint="eastAsia" w:ascii="仿宋_GB2312" w:hAnsi="仿宋_GB2312" w:eastAsia="仿宋_GB2312" w:cs="仿宋_GB2312"/>
          <w:color w:val="333333"/>
          <w:kern w:val="0"/>
          <w:sz w:val="24"/>
          <w:szCs w:val="24"/>
          <w:highlight w:val="none"/>
          <w:shd w:val="clear" w:color="auto" w:fill="FFFFFF"/>
          <w:lang w:eastAsia="zh-CN" w:bidi="ar"/>
        </w:rPr>
        <w:t>%；专业（技能）课程共</w:t>
      </w:r>
      <w:r>
        <w:rPr>
          <w:rFonts w:hint="eastAsia" w:ascii="仿宋_GB2312" w:hAnsi="仿宋_GB2312" w:eastAsia="仿宋_GB2312" w:cs="仿宋_GB2312"/>
          <w:color w:val="333333"/>
          <w:kern w:val="0"/>
          <w:sz w:val="24"/>
          <w:szCs w:val="24"/>
          <w:highlight w:val="none"/>
          <w:shd w:val="clear" w:color="auto" w:fill="FFFFFF"/>
          <w:lang w:val="en-US" w:eastAsia="zh-CN" w:bidi="ar"/>
        </w:rPr>
        <w:t>1134</w:t>
      </w:r>
      <w:r>
        <w:rPr>
          <w:rFonts w:hint="eastAsia" w:ascii="仿宋_GB2312" w:hAnsi="仿宋_GB2312" w:eastAsia="仿宋_GB2312" w:cs="仿宋_GB2312"/>
          <w:color w:val="333333"/>
          <w:kern w:val="0"/>
          <w:sz w:val="24"/>
          <w:szCs w:val="24"/>
          <w:highlight w:val="none"/>
          <w:shd w:val="clear" w:color="auto" w:fill="FFFFFF"/>
          <w:lang w:eastAsia="zh-CN" w:bidi="ar"/>
        </w:rPr>
        <w:t>学时，占总学时</w:t>
      </w:r>
      <w:r>
        <w:rPr>
          <w:rFonts w:hint="eastAsia" w:ascii="仿宋_GB2312" w:hAnsi="仿宋_GB2312" w:eastAsia="仿宋_GB2312" w:cs="仿宋_GB2312"/>
          <w:color w:val="333333"/>
          <w:kern w:val="0"/>
          <w:sz w:val="24"/>
          <w:szCs w:val="24"/>
          <w:highlight w:val="none"/>
          <w:shd w:val="clear" w:color="auto" w:fill="FFFFFF"/>
          <w:lang w:val="en-US" w:eastAsia="zh-CN" w:bidi="ar"/>
        </w:rPr>
        <w:t>36</w:t>
      </w:r>
      <w:r>
        <w:rPr>
          <w:rFonts w:hint="eastAsia" w:ascii="仿宋_GB2312" w:hAnsi="仿宋_GB2312" w:eastAsia="仿宋_GB2312" w:cs="仿宋_GB2312"/>
          <w:color w:val="333333"/>
          <w:kern w:val="0"/>
          <w:sz w:val="24"/>
          <w:szCs w:val="24"/>
          <w:highlight w:val="none"/>
          <w:shd w:val="clear" w:color="auto" w:fill="FFFFFF"/>
          <w:lang w:eastAsia="zh-CN" w:bidi="ar"/>
        </w:rPr>
        <w:t>%。</w:t>
      </w:r>
    </w:p>
    <w:p>
      <w:pPr>
        <w:pStyle w:val="3"/>
        <w:bidi w:val="0"/>
        <w:rPr>
          <w:rFonts w:hint="eastAsia"/>
          <w:lang w:eastAsia="zh-CN"/>
        </w:rPr>
      </w:pPr>
      <w:bookmarkStart w:id="47" w:name="_Toc7202"/>
      <w:bookmarkStart w:id="48" w:name="_Toc12639"/>
      <w:r>
        <w:rPr>
          <w:rFonts w:hint="eastAsia"/>
          <w:lang w:eastAsia="zh-CN"/>
        </w:rPr>
        <w:t>（一）</w:t>
      </w:r>
      <w:r>
        <w:rPr>
          <w:rFonts w:hint="eastAsia"/>
        </w:rPr>
        <w:t>公共课</w:t>
      </w:r>
      <w:bookmarkEnd w:id="47"/>
      <w:r>
        <w:rPr>
          <w:rFonts w:hint="eastAsia"/>
          <w:lang w:eastAsia="zh-CN"/>
        </w:rPr>
        <w:t>基础课</w:t>
      </w:r>
      <w:bookmarkEnd w:id="48"/>
    </w:p>
    <w:p>
      <w:pPr>
        <w:pageBreakBefore w:val="0"/>
        <w:kinsoku/>
        <w:wordWrap/>
        <w:overflowPunct/>
        <w:topLinePunct w:val="0"/>
        <w:autoSpaceDE/>
        <w:autoSpaceDN/>
        <w:bidi w:val="0"/>
        <w:adjustRightInd/>
        <w:spacing w:line="380" w:lineRule="exact"/>
        <w:ind w:left="0" w:firstLine="480" w:firstLineChars="200"/>
        <w:jc w:val="both"/>
        <w:textAlignment w:val="auto"/>
        <w:rPr>
          <w:rFonts w:hint="eastAsia" w:ascii="仿宋_GB2312" w:hAnsi="仿宋_GB2312" w:eastAsia="仿宋_GB2312" w:cs="仿宋_GB2312"/>
          <w:b w:val="0"/>
          <w:bCs w:val="0"/>
          <w:color w:val="000000"/>
          <w:sz w:val="24"/>
          <w:szCs w:val="24"/>
          <w:lang w:val="en-US" w:eastAsia="zh-CN"/>
        </w:rPr>
      </w:pPr>
      <w:bookmarkStart w:id="49" w:name="_Toc18456"/>
      <w:r>
        <w:rPr>
          <w:rFonts w:hint="eastAsia" w:ascii="仿宋_GB2312" w:hAnsi="仿宋_GB2312" w:eastAsia="仿宋_GB2312" w:cs="仿宋_GB2312"/>
          <w:b w:val="0"/>
          <w:bCs w:val="0"/>
          <w:color w:val="000000"/>
          <w:sz w:val="24"/>
          <w:szCs w:val="24"/>
          <w:lang w:val="en-US" w:eastAsia="zh-CN"/>
        </w:rPr>
        <w:t>公共基础课程包括文化课模块、素养课模块和拓展课模块。其中文化课模块课程包括思想政治、语文、历史、数学、英语、信息技术、艺术、体育与健康等8门，素养课模块课程包括军训及国防教育、劳动教育等2门，拓展课模块包括中华传统文化、普通话、书法、工匠精神、创业教育等5门。</w:t>
      </w:r>
    </w:p>
    <w:p>
      <w:pPr>
        <w:pageBreakBefore w:val="0"/>
        <w:numPr>
          <w:ilvl w:val="0"/>
          <w:numId w:val="0"/>
        </w:numPr>
        <w:kinsoku/>
        <w:wordWrap/>
        <w:overflowPunct/>
        <w:topLinePunct w:val="0"/>
        <w:autoSpaceDE/>
        <w:autoSpaceDN/>
        <w:bidi w:val="0"/>
        <w:adjustRightInd/>
        <w:spacing w:line="380" w:lineRule="exact"/>
        <w:ind w:left="0" w:firstLine="480" w:firstLineChars="200"/>
        <w:jc w:val="both"/>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公共基础课程描述如下：</w:t>
      </w:r>
    </w:p>
    <w:p>
      <w:pPr>
        <w:pageBreakBefore w:val="0"/>
        <w:numPr>
          <w:ilvl w:val="0"/>
          <w:numId w:val="0"/>
        </w:numPr>
        <w:kinsoku/>
        <w:wordWrap/>
        <w:overflowPunct/>
        <w:topLinePunct w:val="0"/>
        <w:autoSpaceDE/>
        <w:autoSpaceDN/>
        <w:bidi w:val="0"/>
        <w:adjustRightInd/>
        <w:spacing w:line="380" w:lineRule="exact"/>
        <w:ind w:left="0" w:firstLine="480" w:firstLineChars="200"/>
        <w:jc w:val="both"/>
        <w:textAlignment w:val="auto"/>
        <w:rPr>
          <w:rFonts w:hint="eastAsia" w:ascii="仿宋_GB2312" w:hAnsi="仿宋_GB2312" w:eastAsia="仿宋_GB2312" w:cs="仿宋_GB2312"/>
          <w:color w:val="000000"/>
          <w:sz w:val="24"/>
          <w:szCs w:val="24"/>
          <w:lang w:val="en-US" w:eastAsia="zh-CN"/>
        </w:rPr>
      </w:pPr>
      <w:r>
        <w:rPr>
          <w:sz w:val="24"/>
        </w:rPr>
        <mc:AlternateContent>
          <mc:Choice Requires="wps">
            <w:drawing>
              <wp:anchor distT="0" distB="0" distL="114300" distR="114300" simplePos="0" relativeHeight="251663360" behindDoc="0" locked="0" layoutInCell="1" allowOverlap="1">
                <wp:simplePos x="0" y="0"/>
                <wp:positionH relativeFrom="column">
                  <wp:posOffset>24765</wp:posOffset>
                </wp:positionH>
                <wp:positionV relativeFrom="paragraph">
                  <wp:posOffset>238125</wp:posOffset>
                </wp:positionV>
                <wp:extent cx="3546475" cy="420370"/>
                <wp:effectExtent l="15875" t="15875" r="19050" b="20955"/>
                <wp:wrapNone/>
                <wp:docPr id="33" name="文本框 33"/>
                <wp:cNvGraphicFramePr/>
                <a:graphic xmlns:a="http://schemas.openxmlformats.org/drawingml/2006/main">
                  <a:graphicData uri="http://schemas.microsoft.com/office/word/2010/wordprocessingShape">
                    <wps:wsp>
                      <wps:cNvSpPr txBox="1"/>
                      <wps:spPr>
                        <a:xfrm>
                          <a:off x="0" y="0"/>
                          <a:ext cx="3546475" cy="420370"/>
                        </a:xfrm>
                        <a:prstGeom prst="rect">
                          <a:avLst/>
                        </a:prstGeom>
                        <a:noFill/>
                        <a:ln w="31750">
                          <a:solidFill>
                            <a:srgbClr val="FF0000">
                              <a:alpha val="65000"/>
                            </a:srgbClr>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FF0000"/>
                                <w:sz w:val="28"/>
                                <w:szCs w:val="36"/>
                                <w:lang w:val="en-US" w:eastAsia="zh-CN"/>
                              </w:rPr>
                            </w:pPr>
                            <w:r>
                              <w:rPr>
                                <w:rFonts w:hint="eastAsia"/>
                                <w:b/>
                                <w:bCs/>
                                <w:color w:val="FF0000"/>
                                <w:sz w:val="28"/>
                                <w:szCs w:val="36"/>
                                <w:lang w:val="en-US" w:eastAsia="zh-CN"/>
                              </w:rPr>
                              <w:t>参赛课程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5pt;margin-top:18.75pt;height:33.1pt;width:279.25pt;z-index:251663360;mso-width-relative:page;mso-height-relative:page;" filled="f" stroked="t" coordsize="21600,21600" o:gfxdata="UEsDBAoAAAAAAIdO4kAAAAAAAAAAAAAAAAAEAAAAZHJzL1BLAwQUAAAACACHTuJAuykhONcAAAAI&#10;AQAADwAAAGRycy9kb3ducmV2LnhtbE2PwU6DQBCG7ya+w2ZMvBi7tBVokaVpjI1ebT30OIURSNlZ&#10;wi4tvr3jSU+Tyf/ln2/yzWQ7daHBt44NzGcRKOLSVS3XBj4Pu8cVKB+QK+wck4Fv8rApbm9yzCp3&#10;5Q+67EOtpIR9hgaaEPpMa182ZNHPXE8s2ZcbLAZZh1pXA16l3HZ6EUWJttiyXGiwp5eGyvN+tAZi&#10;nLbH6Zy+bsf39QPtkjd/QDbm/m4ePYMKNIU/GH71RR0KcTq5kSuvOgPLtYAy0hiUxHGyeAJ1Ei5a&#10;pqCLXP9/oPgBUEsDBBQAAAAIAIdO4kC2U4IBYgIAALMEAAAOAAAAZHJzL2Uyb0RvYy54bWytVM1u&#10;1DAQviPxDpbvNNm/LqyarZZWi5AqWqkgzl7H2VhybGN7NykPAG/AiQt3nqvPwWcn264Khx7IwRnP&#10;TL6Z+WYmZ+ddo8heOC+NLujoJKdEaG5KqbcF/fRx/eo1JT4wXTJltCjonfD0fPnyxVlrF2JsaqNK&#10;4QhAtF+0tqB1CHaRZZ7XomH+xFihYayMa1jA1W2z0rEW6I3Kxnl+mrXGldYZLryH9rI30gHRPQfQ&#10;VJXk4tLwXSN06FGdUCygJF9L6+kyZVtVgofrqvIiEFVQVBrSiSCQN/HMlmdssXXM1pIPKbDnpPCk&#10;poZJjaAPUJcsMLJz8i+oRnJnvKnCCTdN1heSGEEVo/wJN7c1syLVAqq9fSDd/z9Y/mF/44gsCzqZ&#10;UKJZg47f//h+//P3/a9vBDoQ1Fq/gN+thWfo3poOY3PQeyhj3V3lmvhGRQR20Hv3QK/oAuFQTmbT&#10;0+l8RgmHbTrOJ/PEf/b4tXU+vBOmIVEoqEP7Eqtsf+UDMoHrwSUG02YtlUotVJq0iDCaz/L0hTdK&#10;ltEa/bzbbi6UI3uGKVivczw9rLI167Wns6jsQwzuKdwRDoIrDWWkoy87SqHbdANHG1PegSJn+inz&#10;lq8l6rhiPtwwh7ECK1i8cI2jUgb5mkGipDbu67/00R/dhpWSFmNaUP9lx5ygRL3XmIM3o+k0znW6&#10;TGfzMS7u2LI5tuhdc2HAwQgrbnkSo39QB7FypvmM/VzFqDAxzRG7oOEgXoR+ebDfXKxWyQmTbFm4&#10;0reWR+i+M6tdMJVMTYs09dwM7GGWE7nD3sVlOb4nr8d/zf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uykhONcAAAAIAQAADwAAAAAAAAABACAAAAAiAAAAZHJzL2Rvd25yZXYueG1sUEsBAhQAFAAA&#10;AAgAh07iQLZTggFiAgAAswQAAA4AAAAAAAAAAQAgAAAAJgEAAGRycy9lMm9Eb2MueG1sUEsFBgAA&#10;AAAGAAYAWQEAAPoFAAAAAA==&#10;">
                <v:fill on="f" focussize="0,0"/>
                <v:stroke weight="2.5pt" color="#FF0000 [3204]" opacity="42598f" joinstyle="round"/>
                <v:imagedata o:title=""/>
                <o:lock v:ext="edit" aspectratio="f"/>
                <v:textbox>
                  <w:txbxContent>
                    <w:p>
                      <w:pPr>
                        <w:rPr>
                          <w:rFonts w:hint="eastAsia" w:eastAsiaTheme="minorEastAsia"/>
                          <w:b/>
                          <w:bCs/>
                          <w:color w:val="FF0000"/>
                          <w:sz w:val="28"/>
                          <w:szCs w:val="36"/>
                          <w:lang w:val="en-US" w:eastAsia="zh-CN"/>
                        </w:rPr>
                      </w:pPr>
                      <w:r>
                        <w:rPr>
                          <w:rFonts w:hint="eastAsia"/>
                          <w:b/>
                          <w:bCs/>
                          <w:color w:val="FF0000"/>
                          <w:sz w:val="28"/>
                          <w:szCs w:val="36"/>
                          <w:lang w:val="en-US" w:eastAsia="zh-CN"/>
                        </w:rPr>
                        <w:t>参赛课程</w:t>
                      </w:r>
                    </w:p>
                  </w:txbxContent>
                </v:textbox>
              </v:shape>
            </w:pict>
          </mc:Fallback>
        </mc:AlternateContent>
      </w:r>
    </w:p>
    <w:tbl>
      <w:tblPr>
        <w:tblStyle w:val="5"/>
        <w:tblW w:w="954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1"/>
        <w:gridCol w:w="709"/>
        <w:gridCol w:w="2899"/>
        <w:gridCol w:w="1524"/>
        <w:gridCol w:w="367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0" w:hRule="atLeast"/>
          <w:jc w:val="center"/>
        </w:trPr>
        <w:tc>
          <w:tcPr>
            <w:tcW w:w="1440" w:type="dxa"/>
            <w:gridSpan w:val="2"/>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课程名称</w:t>
            </w:r>
          </w:p>
        </w:tc>
        <w:tc>
          <w:tcPr>
            <w:tcW w:w="2899"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lang w:val="en-US" w:eastAsia="zh-CN"/>
              </w:rPr>
              <w:t>思想政治</w:t>
            </w:r>
          </w:p>
        </w:tc>
        <w:tc>
          <w:tcPr>
            <w:tcW w:w="1524"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课程编号</w:t>
            </w:r>
          </w:p>
        </w:tc>
        <w:tc>
          <w:tcPr>
            <w:tcW w:w="3677"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10000001301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1440" w:type="dxa"/>
            <w:gridSpan w:val="2"/>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参考学时</w:t>
            </w:r>
          </w:p>
        </w:tc>
        <w:tc>
          <w:tcPr>
            <w:tcW w:w="2899" w:type="dxa"/>
            <w:tcBorders>
              <w:left w:val="single" w:color="auto" w:sz="4" w:space="0"/>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144</w:t>
            </w:r>
          </w:p>
        </w:tc>
        <w:tc>
          <w:tcPr>
            <w:tcW w:w="1524"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开设学期</w:t>
            </w:r>
          </w:p>
        </w:tc>
        <w:tc>
          <w:tcPr>
            <w:tcW w:w="3677"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第</w:t>
            </w:r>
            <w:r>
              <w:rPr>
                <w:rFonts w:hint="eastAsia" w:ascii="仿宋_GB2312" w:hAnsi="仿宋_GB2312" w:eastAsia="仿宋_GB2312" w:cs="仿宋_GB2312"/>
                <w:b w:val="0"/>
                <w:bCs w:val="0"/>
                <w:color w:val="auto"/>
                <w:sz w:val="21"/>
                <w:szCs w:val="21"/>
                <w:lang w:val="en-US" w:eastAsia="zh-CN"/>
              </w:rPr>
              <w:t>1、</w:t>
            </w:r>
            <w:r>
              <w:rPr>
                <w:rFonts w:hint="eastAsia" w:ascii="仿宋_GB2312" w:hAnsi="仿宋_GB2312" w:eastAsia="仿宋_GB2312" w:cs="仿宋_GB2312"/>
                <w:b w:val="0"/>
                <w:bCs w:val="0"/>
                <w:color w:val="auto"/>
                <w:sz w:val="21"/>
                <w:szCs w:val="21"/>
              </w:rPr>
              <w:t>2</w:t>
            </w:r>
            <w:r>
              <w:rPr>
                <w:rFonts w:hint="eastAsia" w:ascii="仿宋_GB2312" w:hAnsi="仿宋_GB2312" w:eastAsia="仿宋_GB2312" w:cs="仿宋_GB2312"/>
                <w:b w:val="0"/>
                <w:bCs w:val="0"/>
                <w:color w:val="auto"/>
                <w:sz w:val="21"/>
                <w:szCs w:val="21"/>
                <w:lang w:eastAsia="zh-CN"/>
              </w:rPr>
              <w:t>、</w:t>
            </w:r>
            <w:r>
              <w:rPr>
                <w:rFonts w:hint="eastAsia" w:ascii="仿宋_GB2312" w:hAnsi="仿宋_GB2312" w:eastAsia="仿宋_GB2312" w:cs="仿宋_GB2312"/>
                <w:b w:val="0"/>
                <w:bCs w:val="0"/>
                <w:color w:val="auto"/>
                <w:sz w:val="21"/>
                <w:szCs w:val="21"/>
                <w:lang w:val="en-US" w:eastAsia="zh-CN"/>
              </w:rPr>
              <w:t>3、4</w:t>
            </w:r>
            <w:r>
              <w:rPr>
                <w:rFonts w:hint="eastAsia" w:ascii="仿宋_GB2312" w:hAnsi="仿宋_GB2312" w:eastAsia="仿宋_GB2312" w:cs="仿宋_GB2312"/>
                <w:b w:val="0"/>
                <w:bCs w:val="0"/>
                <w:color w:val="auto"/>
                <w:sz w:val="21"/>
                <w:szCs w:val="21"/>
              </w:rPr>
              <w:t>学期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31" w:type="dxa"/>
            <w:vMerge w:val="restar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 xml:space="preserve">  </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课     程     目     标</w:t>
            </w:r>
          </w:p>
        </w:tc>
        <w:tc>
          <w:tcPr>
            <w:tcW w:w="709"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left"/>
              <w:textAlignment w:val="auto"/>
              <w:rPr>
                <w:rFonts w:hint="eastAsia" w:ascii="仿宋_GB2312" w:hAnsi="仿宋_GB2312" w:eastAsia="仿宋_GB2312" w:cs="仿宋_GB2312"/>
                <w:b w:val="0"/>
                <w:bCs w:val="0"/>
                <w:color w:val="auto"/>
                <w:sz w:val="21"/>
                <w:szCs w:val="21"/>
                <w:lang w:eastAsia="zh-CN"/>
              </w:rPr>
            </w:pPr>
            <w:r>
              <w:rPr>
                <w:rFonts w:hint="eastAsia" w:ascii="仿宋_GB2312" w:hAnsi="仿宋_GB2312" w:eastAsia="仿宋_GB2312" w:cs="仿宋_GB2312"/>
                <w:b w:val="0"/>
                <w:bCs w:val="0"/>
                <w:color w:val="auto"/>
                <w:sz w:val="21"/>
                <w:szCs w:val="21"/>
                <w:lang w:eastAsia="zh-CN"/>
              </w:rPr>
              <w:t>素质目标</w:t>
            </w:r>
          </w:p>
        </w:tc>
        <w:tc>
          <w:tcPr>
            <w:tcW w:w="8100" w:type="dxa"/>
            <w:gridSpan w:val="3"/>
            <w:tcBorders>
              <w:left w:val="single" w:color="auto" w:sz="4" w:space="0"/>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left"/>
              <w:textAlignment w:val="auto"/>
              <w:rPr>
                <w:rFonts w:hint="eastAsia" w:ascii="仿宋_GB2312" w:hAnsi="仿宋_GB2312" w:eastAsia="仿宋_GB2312" w:cs="仿宋_GB2312"/>
                <w:b w:val="0"/>
                <w:bCs w:val="0"/>
                <w:color w:val="auto"/>
                <w:spacing w:val="0"/>
                <w:position w:val="0"/>
                <w:sz w:val="21"/>
                <w:szCs w:val="21"/>
                <w:shd w:val="clear" w:fill="auto"/>
              </w:rPr>
            </w:pPr>
            <w:r>
              <w:rPr>
                <w:rFonts w:hint="eastAsia" w:ascii="仿宋_GB2312" w:hAnsi="仿宋_GB2312" w:eastAsia="仿宋_GB2312" w:cs="仿宋_GB2312"/>
                <w:b w:val="0"/>
                <w:bCs w:val="0"/>
                <w:color w:val="auto"/>
                <w:spacing w:val="0"/>
                <w:position w:val="0"/>
                <w:sz w:val="21"/>
                <w:szCs w:val="21"/>
                <w:shd w:val="clear" w:fill="auto"/>
                <w:lang w:val="en-US" w:eastAsia="zh-CN"/>
              </w:rPr>
              <w:t>1.</w:t>
            </w:r>
            <w:r>
              <w:rPr>
                <w:rFonts w:hint="eastAsia" w:ascii="仿宋_GB2312" w:hAnsi="仿宋_GB2312" w:eastAsia="仿宋_GB2312" w:cs="仿宋_GB2312"/>
                <w:b w:val="0"/>
                <w:bCs w:val="0"/>
                <w:color w:val="auto"/>
                <w:spacing w:val="0"/>
                <w:position w:val="0"/>
                <w:sz w:val="21"/>
                <w:szCs w:val="21"/>
                <w:shd w:val="clear" w:fill="auto"/>
                <w:lang w:eastAsia="zh-CN"/>
              </w:rPr>
              <w:t>具备</w:t>
            </w:r>
            <w:r>
              <w:rPr>
                <w:rFonts w:hint="eastAsia" w:ascii="仿宋_GB2312" w:hAnsi="仿宋_GB2312" w:eastAsia="仿宋_GB2312" w:cs="仿宋_GB2312"/>
                <w:b w:val="0"/>
                <w:bCs w:val="0"/>
                <w:color w:val="auto"/>
                <w:spacing w:val="0"/>
                <w:position w:val="0"/>
                <w:sz w:val="21"/>
                <w:szCs w:val="21"/>
                <w:shd w:val="clear" w:fill="auto"/>
              </w:rPr>
              <w:t>培育和践行社会主义核心价值观</w:t>
            </w:r>
            <w:r>
              <w:rPr>
                <w:rFonts w:hint="eastAsia" w:ascii="仿宋_GB2312" w:hAnsi="仿宋_GB2312" w:eastAsia="仿宋_GB2312" w:cs="仿宋_GB2312"/>
                <w:b w:val="0"/>
                <w:bCs w:val="0"/>
                <w:color w:val="auto"/>
                <w:spacing w:val="0"/>
                <w:position w:val="0"/>
                <w:sz w:val="21"/>
                <w:szCs w:val="21"/>
                <w:shd w:val="clear" w:fill="auto"/>
                <w:lang w:eastAsia="zh-CN"/>
              </w:rPr>
              <w:t>、</w:t>
            </w:r>
            <w:r>
              <w:rPr>
                <w:rFonts w:hint="eastAsia" w:ascii="仿宋_GB2312" w:hAnsi="仿宋_GB2312" w:eastAsia="仿宋_GB2312" w:cs="仿宋_GB2312"/>
                <w:b w:val="0"/>
                <w:bCs w:val="0"/>
                <w:color w:val="auto"/>
                <w:spacing w:val="0"/>
                <w:position w:val="0"/>
                <w:sz w:val="21"/>
                <w:szCs w:val="21"/>
                <w:shd w:val="clear" w:fill="auto"/>
              </w:rPr>
              <w:t>树立远大志向</w:t>
            </w:r>
            <w:r>
              <w:rPr>
                <w:rFonts w:hint="eastAsia" w:ascii="仿宋_GB2312" w:hAnsi="仿宋_GB2312" w:eastAsia="仿宋_GB2312" w:cs="仿宋_GB2312"/>
                <w:b w:val="0"/>
                <w:bCs w:val="0"/>
                <w:color w:val="auto"/>
                <w:spacing w:val="0"/>
                <w:position w:val="0"/>
                <w:sz w:val="21"/>
                <w:szCs w:val="21"/>
                <w:shd w:val="clear" w:fill="auto"/>
                <w:lang w:eastAsia="zh-CN"/>
              </w:rPr>
              <w:t>的理想信念，具备坚定政治方向、树立“四</w:t>
            </w:r>
            <w:r>
              <w:rPr>
                <w:rFonts w:hint="eastAsia" w:ascii="仿宋_GB2312" w:hAnsi="仿宋_GB2312" w:eastAsia="仿宋_GB2312" w:cs="仿宋_GB2312"/>
                <w:b w:val="0"/>
                <w:bCs w:val="0"/>
                <w:color w:val="auto"/>
                <w:spacing w:val="0"/>
                <w:position w:val="0"/>
                <w:sz w:val="21"/>
                <w:szCs w:val="21"/>
                <w:shd w:val="clear" w:fill="auto"/>
                <w:lang w:val="en-US" w:eastAsia="zh-CN"/>
              </w:rPr>
              <w:t>个</w:t>
            </w:r>
            <w:r>
              <w:rPr>
                <w:rFonts w:hint="eastAsia" w:ascii="仿宋_GB2312" w:hAnsi="仿宋_GB2312" w:eastAsia="仿宋_GB2312" w:cs="仿宋_GB2312"/>
                <w:b w:val="0"/>
                <w:bCs w:val="0"/>
                <w:color w:val="auto"/>
                <w:spacing w:val="0"/>
                <w:position w:val="0"/>
                <w:sz w:val="21"/>
                <w:szCs w:val="21"/>
                <w:shd w:val="clear" w:fill="auto"/>
                <w:lang w:eastAsia="zh-CN"/>
              </w:rPr>
              <w:t>自信”的使命感</w:t>
            </w:r>
            <w:r>
              <w:rPr>
                <w:rFonts w:hint="eastAsia" w:ascii="仿宋_GB2312" w:hAnsi="仿宋_GB2312" w:eastAsia="仿宋_GB2312" w:cs="仿宋_GB2312"/>
                <w:b w:val="0"/>
                <w:bCs w:val="0"/>
                <w:color w:val="auto"/>
                <w:spacing w:val="0"/>
                <w:position w:val="0"/>
                <w:sz w:val="21"/>
                <w:szCs w:val="21"/>
                <w:shd w:val="clear" w:fill="auto"/>
              </w:rPr>
              <w:t>；</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left"/>
              <w:textAlignment w:val="auto"/>
              <w:rPr>
                <w:rFonts w:hint="eastAsia" w:ascii="仿宋_GB2312" w:hAnsi="仿宋_GB2312" w:eastAsia="仿宋_GB2312" w:cs="仿宋_GB2312"/>
                <w:b w:val="0"/>
                <w:bCs w:val="0"/>
                <w:color w:val="auto"/>
                <w:spacing w:val="0"/>
                <w:position w:val="0"/>
                <w:sz w:val="21"/>
                <w:szCs w:val="21"/>
                <w:shd w:val="clear" w:fill="auto"/>
                <w:lang w:val="en-US" w:eastAsia="zh-CN"/>
              </w:rPr>
            </w:pPr>
            <w:r>
              <w:rPr>
                <w:rFonts w:hint="eastAsia" w:ascii="仿宋_GB2312" w:hAnsi="仿宋_GB2312" w:eastAsia="仿宋_GB2312" w:cs="仿宋_GB2312"/>
                <w:b w:val="0"/>
                <w:bCs w:val="0"/>
                <w:color w:val="auto"/>
                <w:spacing w:val="0"/>
                <w:position w:val="0"/>
                <w:sz w:val="21"/>
                <w:szCs w:val="21"/>
                <w:shd w:val="clear" w:fill="auto"/>
                <w:lang w:val="en-US" w:eastAsia="zh-CN"/>
              </w:rPr>
              <w:t>2.具备正确的职业理想、科学的职业理念、良好的职业道德和职业行为，具备理性、批判质疑、勇于探究的科学精神</w:t>
            </w:r>
            <w:r>
              <w:rPr>
                <w:rFonts w:hint="eastAsia" w:ascii="仿宋_GB2312" w:hAnsi="仿宋_GB2312" w:eastAsia="仿宋_GB2312" w:cs="仿宋_GB2312"/>
                <w:b w:val="0"/>
                <w:bCs w:val="0"/>
                <w:color w:val="auto"/>
                <w:sz w:val="21"/>
                <w:szCs w:val="21"/>
                <w:lang w:val="en-US" w:eastAsia="zh-CN"/>
              </w:rPr>
              <w:t>；</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left"/>
              <w:textAlignment w:val="auto"/>
              <w:rPr>
                <w:rFonts w:hint="eastAsia" w:ascii="仿宋_GB2312" w:hAnsi="仿宋_GB2312" w:eastAsia="仿宋_GB2312" w:cs="仿宋_GB2312"/>
                <w:b w:val="0"/>
                <w:bCs w:val="0"/>
                <w:color w:val="auto"/>
                <w:spacing w:val="0"/>
                <w:position w:val="0"/>
                <w:sz w:val="21"/>
                <w:szCs w:val="21"/>
                <w:shd w:val="clear" w:fill="auto"/>
              </w:rPr>
            </w:pPr>
            <w:r>
              <w:rPr>
                <w:rFonts w:hint="eastAsia" w:ascii="仿宋_GB2312" w:hAnsi="仿宋_GB2312" w:eastAsia="仿宋_GB2312" w:cs="仿宋_GB2312"/>
                <w:b w:val="0"/>
                <w:bCs w:val="0"/>
                <w:color w:val="auto"/>
                <w:spacing w:val="0"/>
                <w:position w:val="0"/>
                <w:sz w:val="21"/>
                <w:szCs w:val="21"/>
                <w:shd w:val="clear" w:fill="auto"/>
                <w:lang w:val="en-US" w:eastAsia="zh-CN"/>
              </w:rPr>
              <w:t>3.</w:t>
            </w:r>
            <w:r>
              <w:rPr>
                <w:rFonts w:hint="eastAsia" w:ascii="仿宋_GB2312" w:hAnsi="仿宋_GB2312" w:eastAsia="仿宋_GB2312" w:cs="仿宋_GB2312"/>
                <w:b w:val="0"/>
                <w:bCs w:val="0"/>
                <w:color w:val="auto"/>
                <w:spacing w:val="0"/>
                <w:position w:val="0"/>
                <w:sz w:val="21"/>
                <w:szCs w:val="21"/>
                <w:shd w:val="clear" w:fill="auto"/>
              </w:rPr>
              <w:t>具</w:t>
            </w:r>
            <w:r>
              <w:rPr>
                <w:rFonts w:hint="eastAsia" w:ascii="仿宋_GB2312" w:hAnsi="仿宋_GB2312" w:eastAsia="仿宋_GB2312" w:cs="仿宋_GB2312"/>
                <w:b w:val="0"/>
                <w:bCs w:val="0"/>
                <w:color w:val="auto"/>
                <w:spacing w:val="0"/>
                <w:position w:val="0"/>
                <w:sz w:val="21"/>
                <w:szCs w:val="21"/>
                <w:shd w:val="clear" w:fill="auto"/>
                <w:lang w:eastAsia="zh-CN"/>
              </w:rPr>
              <w:t>备</w:t>
            </w:r>
            <w:r>
              <w:rPr>
                <w:rFonts w:hint="eastAsia" w:ascii="仿宋_GB2312" w:hAnsi="仿宋_GB2312" w:eastAsia="仿宋_GB2312" w:cs="仿宋_GB2312"/>
                <w:b w:val="0"/>
                <w:bCs w:val="0"/>
                <w:color w:val="auto"/>
                <w:spacing w:val="0"/>
                <w:position w:val="0"/>
                <w:sz w:val="21"/>
                <w:szCs w:val="21"/>
                <w:shd w:val="clear" w:fill="auto"/>
              </w:rPr>
              <w:t>自立自强、敬业乐群的心理品质和自尊自信、理性平和、积极向上的良好心态</w:t>
            </w:r>
            <w:r>
              <w:rPr>
                <w:rFonts w:hint="eastAsia" w:ascii="仿宋_GB2312" w:hAnsi="仿宋_GB2312" w:eastAsia="仿宋_GB2312" w:cs="仿宋_GB2312"/>
                <w:b w:val="0"/>
                <w:bCs w:val="0"/>
                <w:color w:val="auto"/>
                <w:spacing w:val="0"/>
                <w:position w:val="0"/>
                <w:sz w:val="21"/>
                <w:szCs w:val="21"/>
                <w:shd w:val="clear" w:fill="auto"/>
                <w:lang w:eastAsia="zh-CN"/>
              </w:rPr>
              <w:t>，培养责任感和创新精神</w:t>
            </w:r>
            <w:r>
              <w:rPr>
                <w:rFonts w:hint="eastAsia" w:ascii="仿宋_GB2312" w:hAnsi="仿宋_GB2312" w:eastAsia="仿宋_GB2312" w:cs="仿宋_GB2312"/>
                <w:b w:val="0"/>
                <w:bCs w:val="0"/>
                <w:color w:val="auto"/>
                <w:spacing w:val="0"/>
                <w:position w:val="0"/>
                <w:sz w:val="21"/>
                <w:szCs w:val="21"/>
                <w:shd w:val="clear" w:fill="auto"/>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ascii="仿宋_GB2312" w:hAnsi="仿宋_GB2312" w:eastAsia="仿宋_GB2312" w:cs="仿宋_GB2312"/>
                <w:b w:val="0"/>
                <w:bCs w:val="0"/>
                <w:color w:val="auto"/>
                <w:spacing w:val="0"/>
                <w:position w:val="0"/>
                <w:sz w:val="21"/>
                <w:szCs w:val="21"/>
                <w:shd w:val="clear" w:fill="auto"/>
              </w:rPr>
            </w:pPr>
            <w:r>
              <w:rPr>
                <w:rFonts w:hint="eastAsia" w:ascii="仿宋_GB2312" w:hAnsi="仿宋_GB2312" w:eastAsia="仿宋_GB2312" w:cs="仿宋_GB2312"/>
                <w:b w:val="0"/>
                <w:bCs w:val="0"/>
                <w:color w:val="auto"/>
                <w:spacing w:val="0"/>
                <w:position w:val="0"/>
                <w:sz w:val="21"/>
                <w:szCs w:val="21"/>
                <w:shd w:val="clear" w:fill="auto"/>
              </w:rPr>
              <w:t>4</w:t>
            </w:r>
            <w:r>
              <w:rPr>
                <w:rFonts w:hint="eastAsia" w:ascii="仿宋_GB2312" w:hAnsi="仿宋_GB2312" w:eastAsia="仿宋_GB2312" w:cs="仿宋_GB2312"/>
                <w:b w:val="0"/>
                <w:bCs w:val="0"/>
                <w:color w:val="auto"/>
                <w:spacing w:val="0"/>
                <w:position w:val="0"/>
                <w:sz w:val="21"/>
                <w:szCs w:val="21"/>
                <w:shd w:val="clear" w:fill="auto"/>
                <w:lang w:eastAsia="zh-CN"/>
              </w:rPr>
              <w:t>.</w:t>
            </w:r>
            <w:r>
              <w:rPr>
                <w:rFonts w:hint="eastAsia" w:ascii="仿宋_GB2312" w:hAnsi="仿宋_GB2312" w:eastAsia="仿宋_GB2312" w:cs="仿宋_GB2312"/>
                <w:b w:val="0"/>
                <w:bCs w:val="0"/>
                <w:color w:val="auto"/>
                <w:spacing w:val="0"/>
                <w:position w:val="0"/>
                <w:sz w:val="21"/>
                <w:szCs w:val="21"/>
                <w:shd w:val="clear" w:fill="auto"/>
              </w:rPr>
              <w:t>具</w:t>
            </w:r>
            <w:r>
              <w:rPr>
                <w:rFonts w:hint="eastAsia" w:ascii="仿宋_GB2312" w:hAnsi="仿宋_GB2312" w:eastAsia="仿宋_GB2312" w:cs="仿宋_GB2312"/>
                <w:b w:val="0"/>
                <w:bCs w:val="0"/>
                <w:color w:val="auto"/>
                <w:spacing w:val="0"/>
                <w:position w:val="0"/>
                <w:sz w:val="21"/>
                <w:szCs w:val="21"/>
                <w:shd w:val="clear" w:fill="auto"/>
                <w:lang w:eastAsia="zh-CN"/>
              </w:rPr>
              <w:t>备</w:t>
            </w:r>
            <w:r>
              <w:rPr>
                <w:rFonts w:hint="eastAsia" w:ascii="仿宋_GB2312" w:hAnsi="仿宋_GB2312" w:eastAsia="仿宋_GB2312" w:cs="仿宋_GB2312"/>
                <w:b w:val="0"/>
                <w:bCs w:val="0"/>
                <w:color w:val="auto"/>
                <w:spacing w:val="0"/>
                <w:position w:val="0"/>
                <w:sz w:val="21"/>
                <w:szCs w:val="21"/>
                <w:shd w:val="clear" w:fill="auto"/>
              </w:rPr>
              <w:t>人民当家作主的主人翁意识</w:t>
            </w:r>
            <w:r>
              <w:rPr>
                <w:rFonts w:hint="eastAsia" w:ascii="仿宋_GB2312" w:hAnsi="仿宋_GB2312" w:eastAsia="仿宋_GB2312" w:cs="仿宋_GB2312"/>
                <w:b w:val="0"/>
                <w:bCs w:val="0"/>
                <w:color w:val="auto"/>
                <w:spacing w:val="0"/>
                <w:position w:val="0"/>
                <w:sz w:val="21"/>
                <w:szCs w:val="21"/>
                <w:shd w:val="clear" w:fill="auto"/>
                <w:lang w:eastAsia="zh-CN"/>
              </w:rPr>
              <w:t>，</w:t>
            </w:r>
            <w:r>
              <w:rPr>
                <w:rFonts w:hint="eastAsia" w:ascii="仿宋_GB2312" w:hAnsi="仿宋_GB2312" w:eastAsia="仿宋_GB2312" w:cs="仿宋_GB2312"/>
                <w:b w:val="0"/>
                <w:bCs w:val="0"/>
                <w:color w:val="auto"/>
                <w:spacing w:val="0"/>
                <w:position w:val="0"/>
                <w:sz w:val="21"/>
                <w:szCs w:val="21"/>
                <w:shd w:val="clear" w:fill="auto"/>
              </w:rPr>
              <w:t>遵守社会规则和公共道德，有序参与公共事务；</w:t>
            </w:r>
            <w:r>
              <w:rPr>
                <w:rFonts w:hint="eastAsia" w:ascii="仿宋_GB2312" w:hAnsi="仿宋_GB2312" w:eastAsia="仿宋_GB2312" w:cs="仿宋_GB2312"/>
                <w:b w:val="0"/>
                <w:bCs w:val="0"/>
                <w:color w:val="auto"/>
                <w:spacing w:val="0"/>
                <w:position w:val="0"/>
                <w:sz w:val="21"/>
                <w:szCs w:val="21"/>
                <w:shd w:val="clear" w:fill="auto"/>
                <w:lang w:eastAsia="zh-CN"/>
              </w:rPr>
              <w:t>树立</w:t>
            </w:r>
            <w:r>
              <w:rPr>
                <w:rFonts w:hint="eastAsia" w:ascii="仿宋_GB2312" w:hAnsi="仿宋_GB2312" w:eastAsia="仿宋_GB2312" w:cs="仿宋_GB2312"/>
                <w:b w:val="0"/>
                <w:bCs w:val="0"/>
                <w:color w:val="auto"/>
                <w:spacing w:val="0"/>
                <w:position w:val="0"/>
                <w:sz w:val="21"/>
                <w:szCs w:val="21"/>
                <w:shd w:val="clear" w:fill="auto"/>
              </w:rPr>
              <w:t>乐于为人民服务，勇于担当社会责任</w:t>
            </w:r>
            <w:r>
              <w:rPr>
                <w:rFonts w:hint="eastAsia" w:ascii="仿宋_GB2312" w:hAnsi="仿宋_GB2312" w:eastAsia="仿宋_GB2312" w:cs="仿宋_GB2312"/>
                <w:b w:val="0"/>
                <w:bCs w:val="0"/>
                <w:color w:val="auto"/>
                <w:spacing w:val="0"/>
                <w:position w:val="0"/>
                <w:sz w:val="21"/>
                <w:szCs w:val="21"/>
                <w:shd w:val="clear" w:fill="auto"/>
                <w:lang w:eastAsia="zh-CN"/>
              </w:rPr>
              <w:t>的意识</w:t>
            </w:r>
            <w:r>
              <w:rPr>
                <w:rFonts w:hint="eastAsia" w:ascii="仿宋_GB2312" w:hAnsi="仿宋_GB2312" w:eastAsia="仿宋_GB2312" w:cs="仿宋_GB2312"/>
                <w:b w:val="0"/>
                <w:bCs w:val="0"/>
                <w:color w:val="auto"/>
                <w:sz w:val="21"/>
                <w:szCs w:val="21"/>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pacing w:val="0"/>
                <w:position w:val="0"/>
                <w:sz w:val="21"/>
                <w:szCs w:val="21"/>
                <w:shd w:val="clear" w:fill="auto"/>
                <w:lang w:val="en-US" w:eastAsia="zh-CN"/>
              </w:rPr>
              <w:t>5.具备社会主义法治观念、正确的权利义务观念</w:t>
            </w:r>
            <w:r>
              <w:rPr>
                <w:rFonts w:hint="eastAsia" w:ascii="仿宋_GB2312" w:hAnsi="仿宋_GB2312" w:eastAsia="仿宋_GB2312" w:cs="仿宋_GB2312"/>
                <w:b w:val="0"/>
                <w:bCs w:val="0"/>
                <w:color w:val="auto"/>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31" w:type="dxa"/>
            <w:vMerge w:val="continue"/>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auto"/>
                <w:sz w:val="21"/>
                <w:szCs w:val="21"/>
              </w:rPr>
            </w:pPr>
          </w:p>
        </w:tc>
        <w:tc>
          <w:tcPr>
            <w:tcW w:w="709"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left"/>
              <w:textAlignment w:val="auto"/>
              <w:rPr>
                <w:rFonts w:hint="eastAsia" w:ascii="仿宋_GB2312" w:hAnsi="仿宋_GB2312" w:eastAsia="仿宋_GB2312" w:cs="仿宋_GB2312"/>
                <w:b w:val="0"/>
                <w:bCs w:val="0"/>
                <w:color w:val="auto"/>
                <w:sz w:val="21"/>
                <w:szCs w:val="21"/>
                <w:lang w:eastAsia="zh-CN"/>
              </w:rPr>
            </w:pPr>
            <w:r>
              <w:rPr>
                <w:rFonts w:hint="eastAsia" w:ascii="仿宋_GB2312" w:hAnsi="仿宋_GB2312" w:eastAsia="仿宋_GB2312" w:cs="仿宋_GB2312"/>
                <w:b w:val="0"/>
                <w:bCs w:val="0"/>
                <w:color w:val="auto"/>
                <w:sz w:val="21"/>
                <w:szCs w:val="21"/>
                <w:lang w:eastAsia="zh-CN"/>
              </w:rPr>
              <w:t>知识目标</w:t>
            </w:r>
          </w:p>
        </w:tc>
        <w:tc>
          <w:tcPr>
            <w:tcW w:w="8100" w:type="dxa"/>
            <w:gridSpan w:val="3"/>
            <w:tcBorders>
              <w:left w:val="single" w:color="auto" w:sz="4" w:space="0"/>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left"/>
              <w:textAlignment w:val="auto"/>
              <w:rPr>
                <w:rFonts w:hint="eastAsia" w:ascii="仿宋_GB2312" w:hAnsi="仿宋_GB2312" w:eastAsia="仿宋_GB2312" w:cs="仿宋_GB2312"/>
                <w:b w:val="0"/>
                <w:bCs w:val="0"/>
                <w:color w:val="auto"/>
                <w:spacing w:val="0"/>
                <w:position w:val="0"/>
                <w:sz w:val="21"/>
                <w:szCs w:val="21"/>
                <w:shd w:val="clear" w:fill="auto"/>
              </w:rPr>
            </w:pPr>
            <w:r>
              <w:rPr>
                <w:rFonts w:hint="eastAsia" w:ascii="仿宋_GB2312" w:hAnsi="仿宋_GB2312" w:eastAsia="仿宋_GB2312" w:cs="仿宋_GB2312"/>
                <w:b w:val="0"/>
                <w:bCs w:val="0"/>
                <w:color w:val="auto"/>
                <w:spacing w:val="0"/>
                <w:position w:val="0"/>
                <w:sz w:val="21"/>
                <w:szCs w:val="21"/>
                <w:shd w:val="clear" w:fill="auto"/>
                <w:lang w:val="en-US" w:eastAsia="zh-CN"/>
              </w:rPr>
              <w:t>1.</w:t>
            </w:r>
            <w:r>
              <w:rPr>
                <w:rFonts w:hint="eastAsia" w:ascii="仿宋_GB2312" w:hAnsi="仿宋_GB2312" w:eastAsia="仿宋_GB2312" w:cs="仿宋_GB2312"/>
                <w:b w:val="0"/>
                <w:bCs w:val="0"/>
                <w:color w:val="auto"/>
                <w:spacing w:val="0"/>
                <w:position w:val="0"/>
                <w:sz w:val="21"/>
                <w:szCs w:val="21"/>
                <w:shd w:val="clear" w:fill="auto"/>
              </w:rPr>
              <w:t>了解与日常生活和职业活动密切相关的法律知识，理解法治是党领导人民治理国家的基本方式，明确建设社会主义法治国家的战略目标；</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left"/>
              <w:textAlignment w:val="auto"/>
              <w:rPr>
                <w:rFonts w:hint="eastAsia" w:ascii="仿宋_GB2312" w:hAnsi="仿宋_GB2312" w:eastAsia="仿宋_GB2312" w:cs="仿宋_GB2312"/>
                <w:b w:val="0"/>
                <w:bCs w:val="0"/>
                <w:color w:val="auto"/>
                <w:spacing w:val="0"/>
                <w:position w:val="0"/>
                <w:sz w:val="21"/>
                <w:szCs w:val="21"/>
                <w:shd w:val="clear" w:fill="auto"/>
              </w:rPr>
            </w:pPr>
            <w:r>
              <w:rPr>
                <w:rFonts w:hint="eastAsia" w:ascii="仿宋_GB2312" w:hAnsi="仿宋_GB2312" w:eastAsia="仿宋_GB2312" w:cs="仿宋_GB2312"/>
                <w:b w:val="0"/>
                <w:bCs w:val="0"/>
                <w:color w:val="auto"/>
                <w:spacing w:val="0"/>
                <w:position w:val="0"/>
                <w:sz w:val="21"/>
                <w:szCs w:val="21"/>
                <w:shd w:val="clear" w:fill="auto"/>
                <w:lang w:val="en-US" w:eastAsia="zh-CN"/>
              </w:rPr>
              <w:t>2.认识劳动在人类社会发展中的作用，</w:t>
            </w:r>
            <w:r>
              <w:rPr>
                <w:rFonts w:hint="eastAsia" w:ascii="仿宋_GB2312" w:hAnsi="仿宋_GB2312" w:eastAsia="仿宋_GB2312" w:cs="仿宋_GB2312"/>
                <w:b w:val="0"/>
                <w:bCs w:val="0"/>
                <w:color w:val="auto"/>
                <w:spacing w:val="0"/>
                <w:position w:val="0"/>
                <w:sz w:val="21"/>
                <w:szCs w:val="21"/>
                <w:shd w:val="clear" w:fill="auto"/>
              </w:rPr>
              <w:t>理解正确的职业理想对国家以及人生发展的作用，明确职业生涯规划对实现职业理想的重要性；</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ascii="仿宋_GB2312" w:hAnsi="仿宋_GB2312" w:eastAsia="仿宋_GB2312" w:cs="仿宋_GB2312"/>
                <w:b w:val="0"/>
                <w:bCs w:val="0"/>
                <w:color w:val="auto"/>
                <w:spacing w:val="0"/>
                <w:position w:val="0"/>
                <w:sz w:val="21"/>
                <w:szCs w:val="21"/>
                <w:shd w:val="clear" w:fill="auto"/>
              </w:rPr>
            </w:pPr>
            <w:r>
              <w:rPr>
                <w:rFonts w:hint="eastAsia" w:ascii="仿宋_GB2312" w:hAnsi="仿宋_GB2312" w:eastAsia="仿宋_GB2312" w:cs="仿宋_GB2312"/>
                <w:b w:val="0"/>
                <w:bCs w:val="0"/>
                <w:color w:val="auto"/>
                <w:spacing w:val="0"/>
                <w:position w:val="0"/>
                <w:sz w:val="21"/>
                <w:szCs w:val="21"/>
                <w:shd w:val="clear" w:fill="auto"/>
              </w:rPr>
              <w:t>3</w:t>
            </w:r>
            <w:r>
              <w:rPr>
                <w:rFonts w:hint="eastAsia" w:ascii="仿宋_GB2312" w:hAnsi="仿宋_GB2312" w:eastAsia="仿宋_GB2312" w:cs="仿宋_GB2312"/>
                <w:b w:val="0"/>
                <w:bCs w:val="0"/>
                <w:color w:val="auto"/>
                <w:spacing w:val="0"/>
                <w:position w:val="0"/>
                <w:sz w:val="21"/>
                <w:szCs w:val="21"/>
                <w:shd w:val="clear" w:fill="auto"/>
                <w:lang w:eastAsia="zh-CN"/>
              </w:rPr>
              <w:t>.</w:t>
            </w:r>
            <w:r>
              <w:rPr>
                <w:rFonts w:hint="eastAsia" w:ascii="仿宋_GB2312" w:hAnsi="仿宋_GB2312" w:eastAsia="仿宋_GB2312" w:cs="仿宋_GB2312"/>
                <w:b w:val="0"/>
                <w:bCs w:val="0"/>
                <w:color w:val="auto"/>
                <w:spacing w:val="0"/>
                <w:position w:val="0"/>
                <w:sz w:val="21"/>
                <w:szCs w:val="21"/>
                <w:shd w:val="clear" w:fill="auto"/>
              </w:rPr>
              <w:t>认识我国发展新的历史方位和社会主要矛盾的变化，理解习近平新时代中国特色社会主义思想是党和国家必须长期坚持的指导思想；</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left"/>
              <w:textAlignment w:val="auto"/>
              <w:rPr>
                <w:rFonts w:hint="eastAsia" w:ascii="仿宋_GB2312" w:hAnsi="仿宋_GB2312" w:eastAsia="仿宋_GB2312" w:cs="仿宋_GB2312"/>
                <w:b w:val="0"/>
                <w:bCs w:val="0"/>
                <w:color w:val="auto"/>
                <w:sz w:val="21"/>
                <w:szCs w:val="21"/>
                <w:lang w:eastAsia="zh-CN"/>
              </w:rPr>
            </w:pPr>
            <w:r>
              <w:rPr>
                <w:rFonts w:hint="eastAsia" w:ascii="仿宋_GB2312" w:hAnsi="仿宋_GB2312" w:eastAsia="仿宋_GB2312" w:cs="仿宋_GB2312"/>
                <w:b w:val="0"/>
                <w:bCs w:val="0"/>
                <w:color w:val="auto"/>
                <w:spacing w:val="0"/>
                <w:position w:val="0"/>
                <w:sz w:val="21"/>
                <w:szCs w:val="21"/>
                <w:shd w:val="clear" w:fill="auto"/>
                <w:lang w:val="en-US" w:eastAsia="zh-CN"/>
              </w:rPr>
              <w:t>4.理解广泛的公共参与，彰显人民主体地位，是公民行使知情权、参与权、表达权、监督权的表现</w:t>
            </w:r>
            <w:r>
              <w:rPr>
                <w:rFonts w:hint="eastAsia" w:ascii="仿宋_GB2312" w:hAnsi="仿宋_GB2312" w:eastAsia="仿宋_GB2312" w:cs="仿宋_GB2312"/>
                <w:b w:val="0"/>
                <w:bCs w:val="0"/>
                <w:color w:val="auto"/>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31" w:type="dxa"/>
            <w:vMerge w:val="continue"/>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auto"/>
                <w:sz w:val="21"/>
                <w:szCs w:val="21"/>
              </w:rPr>
            </w:pPr>
          </w:p>
        </w:tc>
        <w:tc>
          <w:tcPr>
            <w:tcW w:w="709"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left"/>
              <w:textAlignment w:val="auto"/>
              <w:rPr>
                <w:rFonts w:hint="eastAsia" w:ascii="仿宋_GB2312" w:hAnsi="仿宋_GB2312" w:eastAsia="仿宋_GB2312" w:cs="仿宋_GB2312"/>
                <w:b w:val="0"/>
                <w:bCs w:val="0"/>
                <w:color w:val="auto"/>
                <w:sz w:val="21"/>
                <w:szCs w:val="21"/>
                <w:lang w:eastAsia="zh-CN"/>
              </w:rPr>
            </w:pPr>
            <w:r>
              <w:rPr>
                <w:rFonts w:hint="eastAsia" w:ascii="仿宋_GB2312" w:hAnsi="仿宋_GB2312" w:eastAsia="仿宋_GB2312" w:cs="仿宋_GB2312"/>
                <w:b w:val="0"/>
                <w:bCs w:val="0"/>
                <w:color w:val="auto"/>
                <w:sz w:val="21"/>
                <w:szCs w:val="21"/>
                <w:lang w:eastAsia="zh-CN"/>
              </w:rPr>
              <w:t>能力目标</w:t>
            </w:r>
          </w:p>
        </w:tc>
        <w:tc>
          <w:tcPr>
            <w:tcW w:w="8100" w:type="dxa"/>
            <w:gridSpan w:val="3"/>
            <w:tcBorders>
              <w:left w:val="single" w:color="auto" w:sz="4" w:space="0"/>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left"/>
              <w:textAlignment w:val="auto"/>
              <w:rPr>
                <w:rFonts w:hint="eastAsia" w:ascii="仿宋_GB2312" w:hAnsi="仿宋_GB2312" w:eastAsia="仿宋_GB2312" w:cs="仿宋_GB2312"/>
                <w:b w:val="0"/>
                <w:bCs w:val="0"/>
                <w:color w:val="auto"/>
                <w:spacing w:val="0"/>
                <w:position w:val="0"/>
                <w:sz w:val="21"/>
                <w:szCs w:val="21"/>
                <w:shd w:val="clear" w:fill="auto"/>
              </w:rPr>
            </w:pPr>
            <w:r>
              <w:rPr>
                <w:rFonts w:hint="eastAsia" w:ascii="仿宋_GB2312" w:hAnsi="仿宋_GB2312" w:eastAsia="仿宋_GB2312" w:cs="仿宋_GB2312"/>
                <w:b w:val="0"/>
                <w:bCs w:val="0"/>
                <w:color w:val="auto"/>
                <w:spacing w:val="0"/>
                <w:position w:val="0"/>
                <w:sz w:val="21"/>
                <w:szCs w:val="21"/>
                <w:shd w:val="clear" w:fill="auto"/>
                <w:lang w:val="en-US" w:eastAsia="zh-CN"/>
              </w:rPr>
              <w:t>1.具备</w:t>
            </w:r>
            <w:r>
              <w:rPr>
                <w:rFonts w:hint="eastAsia" w:ascii="仿宋_GB2312" w:hAnsi="仿宋_GB2312" w:eastAsia="仿宋_GB2312" w:cs="仿宋_GB2312"/>
                <w:b w:val="0"/>
                <w:bCs w:val="0"/>
                <w:color w:val="auto"/>
                <w:spacing w:val="0"/>
                <w:position w:val="0"/>
                <w:sz w:val="21"/>
                <w:szCs w:val="21"/>
                <w:shd w:val="clear" w:fill="auto"/>
              </w:rPr>
              <w:t>初步运用马克思主义立场、观点和方法，观察分析经济、政治、文化、社会、生态文明等现象，对社会现实和人生问题进行正确价值判断和行为选择</w:t>
            </w:r>
            <w:r>
              <w:rPr>
                <w:rFonts w:hint="eastAsia" w:ascii="仿宋_GB2312" w:hAnsi="仿宋_GB2312" w:eastAsia="仿宋_GB2312" w:cs="仿宋_GB2312"/>
                <w:b w:val="0"/>
                <w:bCs w:val="0"/>
                <w:color w:val="auto"/>
                <w:spacing w:val="0"/>
                <w:position w:val="0"/>
                <w:sz w:val="21"/>
                <w:szCs w:val="21"/>
                <w:shd w:val="clear" w:fill="auto"/>
                <w:lang w:eastAsia="zh-CN"/>
              </w:rPr>
              <w:t>的能力</w:t>
            </w:r>
            <w:r>
              <w:rPr>
                <w:rFonts w:hint="eastAsia" w:ascii="仿宋_GB2312" w:hAnsi="仿宋_GB2312" w:eastAsia="仿宋_GB2312" w:cs="仿宋_GB2312"/>
                <w:b w:val="0"/>
                <w:bCs w:val="0"/>
                <w:color w:val="auto"/>
                <w:spacing w:val="0"/>
                <w:position w:val="0"/>
                <w:sz w:val="21"/>
                <w:szCs w:val="21"/>
                <w:shd w:val="clear" w:fill="auto"/>
              </w:rPr>
              <w:t>；</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left"/>
              <w:textAlignment w:val="auto"/>
              <w:rPr>
                <w:rFonts w:hint="eastAsia" w:ascii="仿宋_GB2312" w:hAnsi="仿宋_GB2312" w:eastAsia="仿宋_GB2312" w:cs="仿宋_GB2312"/>
                <w:b w:val="0"/>
                <w:bCs w:val="0"/>
                <w:color w:val="auto"/>
                <w:spacing w:val="0"/>
                <w:position w:val="0"/>
                <w:sz w:val="21"/>
                <w:szCs w:val="21"/>
                <w:shd w:val="clear" w:fill="auto"/>
              </w:rPr>
            </w:pPr>
            <w:r>
              <w:rPr>
                <w:rFonts w:hint="eastAsia" w:ascii="仿宋_GB2312" w:hAnsi="仿宋_GB2312" w:eastAsia="仿宋_GB2312" w:cs="仿宋_GB2312"/>
                <w:b w:val="0"/>
                <w:bCs w:val="0"/>
                <w:color w:val="auto"/>
                <w:spacing w:val="0"/>
                <w:position w:val="0"/>
                <w:sz w:val="21"/>
                <w:szCs w:val="21"/>
                <w:shd w:val="clear" w:fill="auto"/>
                <w:lang w:val="en-US" w:eastAsia="zh-CN"/>
              </w:rPr>
              <w:t>2.</w:t>
            </w:r>
            <w:r>
              <w:rPr>
                <w:rFonts w:hint="eastAsia" w:ascii="仿宋_GB2312" w:hAnsi="仿宋_GB2312" w:eastAsia="仿宋_GB2312" w:cs="仿宋_GB2312"/>
                <w:b w:val="0"/>
                <w:bCs w:val="0"/>
                <w:color w:val="auto"/>
                <w:spacing w:val="0"/>
                <w:position w:val="0"/>
                <w:sz w:val="21"/>
                <w:szCs w:val="21"/>
                <w:shd w:val="clear" w:fill="auto"/>
                <w:lang w:eastAsia="zh-CN"/>
              </w:rPr>
              <w:t>具备</w:t>
            </w:r>
            <w:r>
              <w:rPr>
                <w:rFonts w:hint="eastAsia" w:ascii="仿宋_GB2312" w:hAnsi="仿宋_GB2312" w:eastAsia="仿宋_GB2312" w:cs="仿宋_GB2312"/>
                <w:b w:val="0"/>
                <w:bCs w:val="0"/>
                <w:color w:val="auto"/>
                <w:spacing w:val="0"/>
                <w:position w:val="0"/>
                <w:sz w:val="21"/>
                <w:szCs w:val="21"/>
                <w:shd w:val="clear" w:fill="auto"/>
              </w:rPr>
              <w:t>根据社会发展需要和自身特点进行职业生涯规划，正确处理人生发展过程中遇到的问题</w:t>
            </w:r>
            <w:r>
              <w:rPr>
                <w:rFonts w:hint="eastAsia" w:ascii="仿宋_GB2312" w:hAnsi="仿宋_GB2312" w:eastAsia="仿宋_GB2312" w:cs="仿宋_GB2312"/>
                <w:b w:val="0"/>
                <w:bCs w:val="0"/>
                <w:color w:val="auto"/>
                <w:spacing w:val="0"/>
                <w:position w:val="0"/>
                <w:sz w:val="21"/>
                <w:szCs w:val="21"/>
                <w:shd w:val="clear" w:fill="auto"/>
                <w:lang w:eastAsia="zh-CN"/>
              </w:rPr>
              <w:t>的能力</w:t>
            </w:r>
            <w:r>
              <w:rPr>
                <w:rFonts w:hint="eastAsia" w:ascii="仿宋_GB2312" w:hAnsi="仿宋_GB2312" w:eastAsia="仿宋_GB2312" w:cs="仿宋_GB2312"/>
                <w:b w:val="0"/>
                <w:bCs w:val="0"/>
                <w:color w:val="auto"/>
                <w:spacing w:val="0"/>
                <w:position w:val="0"/>
                <w:sz w:val="21"/>
                <w:szCs w:val="21"/>
                <w:shd w:val="clear" w:fill="auto"/>
              </w:rPr>
              <w:t>，养成良好职业道德行为习惯；</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left"/>
              <w:textAlignment w:val="auto"/>
              <w:rPr>
                <w:rFonts w:hint="eastAsia" w:ascii="仿宋_GB2312" w:hAnsi="仿宋_GB2312" w:eastAsia="仿宋_GB2312" w:cs="仿宋_GB2312"/>
                <w:b w:val="0"/>
                <w:bCs w:val="0"/>
                <w:color w:val="auto"/>
                <w:spacing w:val="0"/>
                <w:position w:val="0"/>
                <w:sz w:val="21"/>
                <w:szCs w:val="21"/>
                <w:shd w:val="clear" w:fill="auto"/>
              </w:rPr>
            </w:pPr>
            <w:r>
              <w:rPr>
                <w:rFonts w:hint="eastAsia" w:ascii="仿宋_GB2312" w:hAnsi="仿宋_GB2312" w:eastAsia="仿宋_GB2312" w:cs="仿宋_GB2312"/>
                <w:b w:val="0"/>
                <w:bCs w:val="0"/>
                <w:color w:val="auto"/>
                <w:spacing w:val="0"/>
                <w:position w:val="0"/>
                <w:sz w:val="21"/>
                <w:szCs w:val="21"/>
                <w:shd w:val="clear" w:fill="auto"/>
                <w:lang w:val="en-US" w:eastAsia="zh-CN"/>
              </w:rPr>
              <w:t>3.</w:t>
            </w:r>
            <w:r>
              <w:rPr>
                <w:rFonts w:hint="eastAsia" w:ascii="仿宋_GB2312" w:hAnsi="仿宋_GB2312" w:eastAsia="仿宋_GB2312" w:cs="仿宋_GB2312"/>
                <w:b w:val="0"/>
                <w:bCs w:val="0"/>
                <w:color w:val="auto"/>
                <w:spacing w:val="0"/>
                <w:position w:val="0"/>
                <w:sz w:val="21"/>
                <w:szCs w:val="21"/>
                <w:shd w:val="clear" w:fill="auto"/>
                <w:lang w:eastAsia="zh-CN"/>
              </w:rPr>
              <w:t>具备</w:t>
            </w:r>
            <w:r>
              <w:rPr>
                <w:rFonts w:hint="eastAsia" w:ascii="仿宋_GB2312" w:hAnsi="仿宋_GB2312" w:eastAsia="仿宋_GB2312" w:cs="仿宋_GB2312"/>
                <w:b w:val="0"/>
                <w:bCs w:val="0"/>
                <w:color w:val="auto"/>
                <w:spacing w:val="0"/>
                <w:position w:val="0"/>
                <w:sz w:val="21"/>
                <w:szCs w:val="21"/>
                <w:shd w:val="clear" w:fill="auto"/>
              </w:rPr>
              <w:t>从法的角度认识和理解社会</w:t>
            </w:r>
            <w:r>
              <w:rPr>
                <w:rFonts w:hint="eastAsia" w:ascii="仿宋_GB2312" w:hAnsi="仿宋_GB2312" w:eastAsia="仿宋_GB2312" w:cs="仿宋_GB2312"/>
                <w:b w:val="0"/>
                <w:bCs w:val="0"/>
                <w:color w:val="auto"/>
                <w:spacing w:val="0"/>
                <w:position w:val="0"/>
                <w:sz w:val="21"/>
                <w:szCs w:val="21"/>
                <w:shd w:val="clear" w:fill="auto"/>
                <w:lang w:eastAsia="zh-CN"/>
              </w:rPr>
              <w:t>的能力</w:t>
            </w:r>
            <w:r>
              <w:rPr>
                <w:rFonts w:hint="eastAsia" w:ascii="仿宋_GB2312" w:hAnsi="仿宋_GB2312" w:eastAsia="仿宋_GB2312" w:cs="仿宋_GB2312"/>
                <w:b w:val="0"/>
                <w:bCs w:val="0"/>
                <w:color w:val="auto"/>
                <w:spacing w:val="0"/>
                <w:position w:val="0"/>
                <w:sz w:val="21"/>
                <w:szCs w:val="21"/>
                <w:shd w:val="clear" w:fill="auto"/>
              </w:rPr>
              <w:t>，养成依法行使权利、履行法定义务的思维方式和行为习惯；</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left"/>
              <w:textAlignment w:val="auto"/>
              <w:rPr>
                <w:rFonts w:hint="eastAsia" w:ascii="仿宋_GB2312" w:hAnsi="仿宋_GB2312" w:eastAsia="仿宋_GB2312" w:cs="仿宋_GB2312"/>
                <w:b w:val="0"/>
                <w:bCs w:val="0"/>
                <w:color w:val="auto"/>
                <w:spacing w:val="0"/>
                <w:position w:val="0"/>
                <w:sz w:val="21"/>
                <w:szCs w:val="21"/>
                <w:shd w:val="clear" w:fill="auto"/>
                <w:lang w:eastAsia="zh-CN"/>
              </w:rPr>
            </w:pPr>
            <w:r>
              <w:rPr>
                <w:rFonts w:hint="eastAsia" w:ascii="仿宋_GB2312" w:hAnsi="仿宋_GB2312" w:eastAsia="仿宋_GB2312" w:cs="仿宋_GB2312"/>
                <w:b w:val="0"/>
                <w:bCs w:val="0"/>
                <w:color w:val="auto"/>
                <w:spacing w:val="0"/>
                <w:position w:val="0"/>
                <w:sz w:val="21"/>
                <w:szCs w:val="21"/>
                <w:shd w:val="clear" w:fill="auto"/>
                <w:lang w:val="en-US" w:eastAsia="zh-CN"/>
              </w:rPr>
              <w:t>4.</w:t>
            </w:r>
            <w:r>
              <w:rPr>
                <w:rFonts w:hint="eastAsia" w:ascii="仿宋_GB2312" w:hAnsi="仿宋_GB2312" w:eastAsia="仿宋_GB2312" w:cs="仿宋_GB2312"/>
                <w:b w:val="0"/>
                <w:bCs w:val="0"/>
                <w:color w:val="auto"/>
                <w:spacing w:val="0"/>
                <w:position w:val="0"/>
                <w:sz w:val="21"/>
                <w:szCs w:val="21"/>
                <w:shd w:val="clear" w:fill="auto"/>
                <w:lang w:eastAsia="zh-CN"/>
              </w:rPr>
              <w:t>具备自我调节和管理情绪的能力，做到自立自强、坚韧乐观，提高心理健康水平和职业心理素质</w:t>
            </w:r>
            <w:r>
              <w:rPr>
                <w:rFonts w:hint="eastAsia" w:ascii="仿宋_GB2312" w:hAnsi="仿宋_GB2312" w:eastAsia="仿宋_GB2312" w:cs="仿宋_GB2312"/>
                <w:b w:val="0"/>
                <w:bCs w:val="0"/>
                <w:color w:val="auto"/>
                <w:sz w:val="21"/>
                <w:szCs w:val="21"/>
                <w:lang w:val="en-US" w:eastAsia="zh-CN"/>
              </w:rPr>
              <w:t>；</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leftChars="0" w:right="0" w:rightChars="0"/>
              <w:jc w:val="left"/>
              <w:textAlignment w:val="auto"/>
              <w:rPr>
                <w:rFonts w:hint="eastAsia" w:ascii="仿宋_GB2312" w:hAnsi="仿宋_GB2312" w:eastAsia="仿宋_GB2312" w:cs="仿宋_GB2312"/>
                <w:b w:val="0"/>
                <w:bCs w:val="0"/>
                <w:color w:val="auto"/>
                <w:sz w:val="21"/>
                <w:szCs w:val="21"/>
                <w:lang w:eastAsia="zh-CN"/>
              </w:rPr>
            </w:pPr>
            <w:r>
              <w:rPr>
                <w:rFonts w:hint="eastAsia" w:ascii="仿宋_GB2312" w:hAnsi="仿宋_GB2312" w:eastAsia="仿宋_GB2312" w:cs="仿宋_GB2312"/>
                <w:b w:val="0"/>
                <w:bCs w:val="0"/>
                <w:color w:val="auto"/>
                <w:spacing w:val="0"/>
                <w:position w:val="0"/>
                <w:sz w:val="21"/>
                <w:szCs w:val="21"/>
                <w:shd w:val="clear" w:fill="auto"/>
                <w:lang w:val="en-US" w:eastAsia="zh-CN"/>
              </w:rPr>
              <w:t>5.</w:t>
            </w:r>
            <w:r>
              <w:rPr>
                <w:rFonts w:hint="eastAsia" w:ascii="仿宋_GB2312" w:hAnsi="仿宋_GB2312" w:eastAsia="仿宋_GB2312" w:cs="仿宋_GB2312"/>
                <w:b w:val="0"/>
                <w:bCs w:val="0"/>
                <w:color w:val="auto"/>
                <w:spacing w:val="0"/>
                <w:position w:val="0"/>
                <w:sz w:val="21"/>
                <w:szCs w:val="21"/>
                <w:shd w:val="clear" w:fill="auto"/>
                <w:lang w:eastAsia="zh-CN"/>
              </w:rPr>
              <w:t>具备</w:t>
            </w:r>
            <w:r>
              <w:rPr>
                <w:rFonts w:hint="eastAsia" w:ascii="仿宋_GB2312" w:hAnsi="仿宋_GB2312" w:eastAsia="仿宋_GB2312" w:cs="仿宋_GB2312"/>
                <w:b w:val="0"/>
                <w:bCs w:val="0"/>
                <w:color w:val="auto"/>
                <w:spacing w:val="0"/>
                <w:position w:val="0"/>
                <w:sz w:val="21"/>
                <w:szCs w:val="21"/>
                <w:shd w:val="clear" w:fill="auto"/>
              </w:rPr>
              <w:t>正确认识自我，处理个人与他人、个人与社会的关系，确立符合社会需要和自身实际的积极生活目标，选择正确的人生发展道路</w:t>
            </w:r>
            <w:r>
              <w:rPr>
                <w:rFonts w:hint="eastAsia" w:ascii="仿宋_GB2312" w:hAnsi="仿宋_GB2312" w:eastAsia="仿宋_GB2312" w:cs="仿宋_GB2312"/>
                <w:b w:val="0"/>
                <w:bCs w:val="0"/>
                <w:color w:val="auto"/>
                <w:spacing w:val="0"/>
                <w:position w:val="0"/>
                <w:sz w:val="21"/>
                <w:szCs w:val="21"/>
                <w:shd w:val="clear" w:fill="auto"/>
                <w:lang w:eastAsia="zh-CN"/>
              </w:rPr>
              <w:t>的能力；</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 w:hRule="atLeast"/>
          <w:jc w:val="center"/>
        </w:trPr>
        <w:tc>
          <w:tcPr>
            <w:tcW w:w="731"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主要内容</w:t>
            </w:r>
          </w:p>
        </w:tc>
        <w:tc>
          <w:tcPr>
            <w:tcW w:w="8809" w:type="dxa"/>
            <w:gridSpan w:val="4"/>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left"/>
              <w:textAlignment w:val="auto"/>
              <w:rPr>
                <w:rFonts w:hint="eastAsia" w:ascii="仿宋_GB2312" w:hAnsi="仿宋_GB2312" w:eastAsia="仿宋_GB2312" w:cs="仿宋_GB2312"/>
                <w:b w:val="0"/>
                <w:bCs w:val="0"/>
                <w:color w:val="auto"/>
                <w:spacing w:val="0"/>
                <w:position w:val="0"/>
                <w:sz w:val="21"/>
                <w:szCs w:val="21"/>
                <w:shd w:val="clear" w:fill="auto"/>
                <w:lang w:eastAsia="zh-CN"/>
              </w:rPr>
            </w:pPr>
            <w:r>
              <w:rPr>
                <w:rFonts w:hint="eastAsia" w:ascii="仿宋_GB2312" w:hAnsi="仿宋_GB2312" w:eastAsia="仿宋_GB2312" w:cs="仿宋_GB2312"/>
                <w:b w:val="0"/>
                <w:bCs w:val="0"/>
                <w:color w:val="auto"/>
                <w:spacing w:val="0"/>
                <w:position w:val="0"/>
                <w:sz w:val="21"/>
                <w:szCs w:val="21"/>
                <w:shd w:val="clear" w:fill="auto"/>
              </w:rPr>
              <w:t>1</w:t>
            </w:r>
            <w:r>
              <w:rPr>
                <w:rFonts w:hint="eastAsia" w:ascii="仿宋_GB2312" w:hAnsi="仿宋_GB2312" w:eastAsia="仿宋_GB2312" w:cs="仿宋_GB2312"/>
                <w:b w:val="0"/>
                <w:bCs w:val="0"/>
                <w:color w:val="auto"/>
                <w:spacing w:val="0"/>
                <w:position w:val="0"/>
                <w:sz w:val="21"/>
                <w:szCs w:val="21"/>
                <w:shd w:val="clear" w:fill="auto"/>
                <w:lang w:eastAsia="zh-CN"/>
              </w:rPr>
              <w:t>.</w:t>
            </w:r>
            <w:r>
              <w:rPr>
                <w:rFonts w:hint="eastAsia" w:ascii="仿宋_GB2312" w:hAnsi="仿宋_GB2312" w:eastAsia="仿宋_GB2312" w:cs="仿宋_GB2312"/>
                <w:b w:val="0"/>
                <w:bCs w:val="0"/>
                <w:color w:val="auto"/>
                <w:spacing w:val="0"/>
                <w:position w:val="0"/>
                <w:sz w:val="21"/>
                <w:szCs w:val="21"/>
                <w:shd w:val="clear" w:fill="auto"/>
              </w:rPr>
              <w:t>中国特色社会主义的创立、发展和完善</w:t>
            </w:r>
            <w:r>
              <w:rPr>
                <w:rFonts w:hint="eastAsia" w:ascii="仿宋_GB2312" w:hAnsi="仿宋_GB2312" w:eastAsia="仿宋_GB2312" w:cs="仿宋_GB2312"/>
                <w:b w:val="0"/>
                <w:bCs w:val="0"/>
                <w:color w:val="auto"/>
                <w:spacing w:val="0"/>
                <w:position w:val="0"/>
                <w:sz w:val="21"/>
                <w:szCs w:val="21"/>
                <w:shd w:val="clear" w:fill="auto"/>
                <w:lang w:eastAsia="zh-CN"/>
              </w:rPr>
              <w:t>，</w:t>
            </w:r>
            <w:r>
              <w:rPr>
                <w:rFonts w:hint="eastAsia" w:ascii="仿宋_GB2312" w:hAnsi="仿宋_GB2312" w:eastAsia="仿宋_GB2312" w:cs="仿宋_GB2312"/>
                <w:b w:val="0"/>
                <w:bCs w:val="0"/>
                <w:color w:val="auto"/>
                <w:spacing w:val="0"/>
                <w:position w:val="0"/>
                <w:sz w:val="21"/>
                <w:szCs w:val="21"/>
                <w:shd w:val="clear" w:fill="auto"/>
              </w:rPr>
              <w:t>经济</w:t>
            </w:r>
            <w:r>
              <w:rPr>
                <w:rFonts w:hint="eastAsia" w:ascii="仿宋_GB2312" w:hAnsi="仿宋_GB2312" w:eastAsia="仿宋_GB2312" w:cs="仿宋_GB2312"/>
                <w:b w:val="0"/>
                <w:bCs w:val="0"/>
                <w:color w:val="auto"/>
                <w:spacing w:val="0"/>
                <w:position w:val="0"/>
                <w:sz w:val="21"/>
                <w:szCs w:val="21"/>
                <w:shd w:val="clear" w:fill="auto"/>
                <w:lang w:eastAsia="zh-CN"/>
              </w:rPr>
              <w:t>、政治、文化、社会、生态文明建设；</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left"/>
              <w:textAlignment w:val="auto"/>
              <w:rPr>
                <w:rFonts w:hint="eastAsia" w:ascii="仿宋_GB2312" w:hAnsi="仿宋_GB2312" w:eastAsia="仿宋_GB2312" w:cs="仿宋_GB2312"/>
                <w:b w:val="0"/>
                <w:bCs w:val="0"/>
                <w:color w:val="auto"/>
                <w:spacing w:val="0"/>
                <w:position w:val="0"/>
                <w:sz w:val="21"/>
                <w:szCs w:val="21"/>
                <w:shd w:val="clear" w:fill="auto"/>
                <w:lang w:eastAsia="zh-CN"/>
              </w:rPr>
            </w:pPr>
            <w:r>
              <w:rPr>
                <w:rFonts w:hint="eastAsia" w:ascii="仿宋_GB2312" w:hAnsi="仿宋_GB2312" w:eastAsia="仿宋_GB2312" w:cs="仿宋_GB2312"/>
                <w:b w:val="0"/>
                <w:bCs w:val="0"/>
                <w:color w:val="auto"/>
                <w:spacing w:val="0"/>
                <w:position w:val="0"/>
                <w:sz w:val="21"/>
                <w:szCs w:val="21"/>
                <w:shd w:val="clear" w:fill="auto"/>
                <w:lang w:val="en-US" w:eastAsia="zh-CN"/>
              </w:rPr>
              <w:t>2.</w:t>
            </w:r>
            <w:r>
              <w:rPr>
                <w:rFonts w:hint="eastAsia" w:ascii="仿宋_GB2312" w:hAnsi="仿宋_GB2312" w:eastAsia="仿宋_GB2312" w:cs="仿宋_GB2312"/>
                <w:b w:val="0"/>
                <w:bCs w:val="0"/>
                <w:color w:val="auto"/>
                <w:spacing w:val="0"/>
                <w:position w:val="0"/>
                <w:sz w:val="21"/>
                <w:szCs w:val="21"/>
                <w:shd w:val="clear" w:fill="auto"/>
              </w:rPr>
              <w:t>时代导航</w:t>
            </w:r>
            <w:r>
              <w:rPr>
                <w:rFonts w:hint="eastAsia" w:ascii="仿宋_GB2312" w:hAnsi="仿宋_GB2312" w:eastAsia="仿宋_GB2312" w:cs="仿宋_GB2312"/>
                <w:b w:val="0"/>
                <w:bCs w:val="0"/>
                <w:color w:val="auto"/>
                <w:spacing w:val="0"/>
                <w:position w:val="0"/>
                <w:sz w:val="21"/>
                <w:szCs w:val="21"/>
                <w:shd w:val="clear" w:fill="auto"/>
                <w:lang w:eastAsia="zh-CN"/>
              </w:rPr>
              <w:t>、</w:t>
            </w:r>
            <w:r>
              <w:rPr>
                <w:rFonts w:hint="eastAsia" w:ascii="仿宋_GB2312" w:hAnsi="仿宋_GB2312" w:eastAsia="仿宋_GB2312" w:cs="仿宋_GB2312"/>
                <w:b w:val="0"/>
                <w:bCs w:val="0"/>
                <w:color w:val="auto"/>
                <w:spacing w:val="0"/>
                <w:position w:val="0"/>
                <w:sz w:val="21"/>
                <w:szCs w:val="21"/>
                <w:shd w:val="clear" w:fill="auto"/>
              </w:rPr>
              <w:t>生涯筑梦</w:t>
            </w:r>
            <w:r>
              <w:rPr>
                <w:rFonts w:hint="eastAsia" w:ascii="仿宋_GB2312" w:hAnsi="仿宋_GB2312" w:eastAsia="仿宋_GB2312" w:cs="仿宋_GB2312"/>
                <w:b w:val="0"/>
                <w:bCs w:val="0"/>
                <w:color w:val="auto"/>
                <w:spacing w:val="0"/>
                <w:position w:val="0"/>
                <w:sz w:val="21"/>
                <w:szCs w:val="21"/>
                <w:shd w:val="clear" w:fill="auto"/>
                <w:lang w:eastAsia="zh-CN"/>
              </w:rPr>
              <w:t>，</w:t>
            </w:r>
            <w:r>
              <w:rPr>
                <w:rFonts w:hint="eastAsia" w:ascii="仿宋_GB2312" w:hAnsi="仿宋_GB2312" w:eastAsia="仿宋_GB2312" w:cs="仿宋_GB2312"/>
                <w:b w:val="0"/>
                <w:bCs w:val="0"/>
                <w:color w:val="auto"/>
                <w:spacing w:val="0"/>
                <w:position w:val="0"/>
                <w:sz w:val="21"/>
                <w:szCs w:val="21"/>
                <w:shd w:val="clear" w:fill="auto"/>
              </w:rPr>
              <w:t>认识自我</w:t>
            </w:r>
            <w:r>
              <w:rPr>
                <w:rFonts w:hint="eastAsia" w:ascii="仿宋_GB2312" w:hAnsi="仿宋_GB2312" w:eastAsia="仿宋_GB2312" w:cs="仿宋_GB2312"/>
                <w:b w:val="0"/>
                <w:bCs w:val="0"/>
                <w:color w:val="auto"/>
                <w:spacing w:val="0"/>
                <w:position w:val="0"/>
                <w:sz w:val="21"/>
                <w:szCs w:val="21"/>
                <w:shd w:val="clear" w:fill="auto"/>
                <w:lang w:eastAsia="zh-CN"/>
              </w:rPr>
              <w:t>、</w:t>
            </w:r>
            <w:r>
              <w:rPr>
                <w:rFonts w:hint="eastAsia" w:ascii="仿宋_GB2312" w:hAnsi="仿宋_GB2312" w:eastAsia="仿宋_GB2312" w:cs="仿宋_GB2312"/>
                <w:b w:val="0"/>
                <w:bCs w:val="0"/>
                <w:color w:val="auto"/>
                <w:spacing w:val="0"/>
                <w:position w:val="0"/>
                <w:sz w:val="21"/>
                <w:szCs w:val="21"/>
                <w:shd w:val="clear" w:fill="auto"/>
              </w:rPr>
              <w:t>健康成长</w:t>
            </w:r>
            <w:r>
              <w:rPr>
                <w:rFonts w:hint="eastAsia" w:ascii="仿宋_GB2312" w:hAnsi="仿宋_GB2312" w:eastAsia="仿宋_GB2312" w:cs="仿宋_GB2312"/>
                <w:b w:val="0"/>
                <w:bCs w:val="0"/>
                <w:color w:val="auto"/>
                <w:spacing w:val="0"/>
                <w:position w:val="0"/>
                <w:sz w:val="21"/>
                <w:szCs w:val="21"/>
                <w:shd w:val="clear" w:fill="auto"/>
                <w:lang w:eastAsia="zh-CN"/>
              </w:rPr>
              <w:t>，</w:t>
            </w:r>
            <w:r>
              <w:rPr>
                <w:rFonts w:hint="eastAsia" w:ascii="仿宋_GB2312" w:hAnsi="仿宋_GB2312" w:eastAsia="仿宋_GB2312" w:cs="仿宋_GB2312"/>
                <w:b w:val="0"/>
                <w:bCs w:val="0"/>
                <w:color w:val="auto"/>
                <w:spacing w:val="0"/>
                <w:position w:val="0"/>
                <w:sz w:val="21"/>
                <w:szCs w:val="21"/>
                <w:shd w:val="clear" w:fill="auto"/>
              </w:rPr>
              <w:t>立足专业</w:t>
            </w:r>
            <w:r>
              <w:rPr>
                <w:rFonts w:hint="eastAsia" w:ascii="仿宋_GB2312" w:hAnsi="仿宋_GB2312" w:eastAsia="仿宋_GB2312" w:cs="仿宋_GB2312"/>
                <w:b w:val="0"/>
                <w:bCs w:val="0"/>
                <w:color w:val="auto"/>
                <w:spacing w:val="0"/>
                <w:position w:val="0"/>
                <w:sz w:val="21"/>
                <w:szCs w:val="21"/>
                <w:shd w:val="clear" w:fill="auto"/>
                <w:lang w:eastAsia="zh-CN"/>
              </w:rPr>
              <w:t>、</w:t>
            </w:r>
            <w:r>
              <w:rPr>
                <w:rFonts w:hint="eastAsia" w:ascii="仿宋_GB2312" w:hAnsi="仿宋_GB2312" w:eastAsia="仿宋_GB2312" w:cs="仿宋_GB2312"/>
                <w:b w:val="0"/>
                <w:bCs w:val="0"/>
                <w:color w:val="auto"/>
                <w:spacing w:val="0"/>
                <w:position w:val="0"/>
                <w:sz w:val="21"/>
                <w:szCs w:val="21"/>
                <w:shd w:val="clear" w:fill="auto"/>
              </w:rPr>
              <w:t>谋划发展</w:t>
            </w:r>
            <w:r>
              <w:rPr>
                <w:rFonts w:hint="eastAsia" w:ascii="仿宋_GB2312" w:hAnsi="仿宋_GB2312" w:eastAsia="仿宋_GB2312" w:cs="仿宋_GB2312"/>
                <w:b w:val="0"/>
                <w:bCs w:val="0"/>
                <w:color w:val="auto"/>
                <w:spacing w:val="0"/>
                <w:position w:val="0"/>
                <w:sz w:val="21"/>
                <w:szCs w:val="21"/>
                <w:shd w:val="clear" w:fill="auto"/>
                <w:lang w:eastAsia="zh-CN"/>
              </w:rPr>
              <w:t>，</w:t>
            </w:r>
            <w:r>
              <w:rPr>
                <w:rFonts w:hint="eastAsia" w:ascii="仿宋_GB2312" w:hAnsi="仿宋_GB2312" w:eastAsia="仿宋_GB2312" w:cs="仿宋_GB2312"/>
                <w:b w:val="0"/>
                <w:bCs w:val="0"/>
                <w:color w:val="auto"/>
                <w:spacing w:val="0"/>
                <w:position w:val="0"/>
                <w:sz w:val="21"/>
                <w:szCs w:val="21"/>
                <w:shd w:val="clear" w:fill="auto"/>
              </w:rPr>
              <w:t>和谐交往</w:t>
            </w:r>
            <w:r>
              <w:rPr>
                <w:rFonts w:hint="eastAsia" w:ascii="仿宋_GB2312" w:hAnsi="仿宋_GB2312" w:eastAsia="仿宋_GB2312" w:cs="仿宋_GB2312"/>
                <w:b w:val="0"/>
                <w:bCs w:val="0"/>
                <w:color w:val="auto"/>
                <w:spacing w:val="0"/>
                <w:position w:val="0"/>
                <w:sz w:val="21"/>
                <w:szCs w:val="21"/>
                <w:shd w:val="clear" w:fill="auto"/>
                <w:lang w:eastAsia="zh-CN"/>
              </w:rPr>
              <w:t>、</w:t>
            </w:r>
            <w:r>
              <w:rPr>
                <w:rFonts w:hint="eastAsia" w:ascii="仿宋_GB2312" w:hAnsi="仿宋_GB2312" w:eastAsia="仿宋_GB2312" w:cs="仿宋_GB2312"/>
                <w:b w:val="0"/>
                <w:bCs w:val="0"/>
                <w:color w:val="auto"/>
                <w:spacing w:val="0"/>
                <w:position w:val="0"/>
                <w:sz w:val="21"/>
                <w:szCs w:val="21"/>
                <w:shd w:val="clear" w:fill="auto"/>
              </w:rPr>
              <w:t>快乐生活</w:t>
            </w:r>
            <w:r>
              <w:rPr>
                <w:rFonts w:hint="eastAsia" w:ascii="仿宋_GB2312" w:hAnsi="仿宋_GB2312" w:eastAsia="仿宋_GB2312" w:cs="仿宋_GB2312"/>
                <w:b w:val="0"/>
                <w:bCs w:val="0"/>
                <w:color w:val="auto"/>
                <w:spacing w:val="0"/>
                <w:position w:val="0"/>
                <w:sz w:val="21"/>
                <w:szCs w:val="21"/>
                <w:shd w:val="clear" w:fill="auto"/>
                <w:lang w:eastAsia="zh-CN"/>
              </w:rPr>
              <w:t>，</w:t>
            </w:r>
            <w:r>
              <w:rPr>
                <w:rFonts w:hint="eastAsia" w:ascii="仿宋_GB2312" w:hAnsi="仿宋_GB2312" w:eastAsia="仿宋_GB2312" w:cs="仿宋_GB2312"/>
                <w:b w:val="0"/>
                <w:bCs w:val="0"/>
                <w:color w:val="auto"/>
                <w:spacing w:val="0"/>
                <w:position w:val="0"/>
                <w:sz w:val="21"/>
                <w:szCs w:val="21"/>
                <w:shd w:val="clear" w:fill="auto"/>
              </w:rPr>
              <w:t>学会学习</w:t>
            </w:r>
            <w:r>
              <w:rPr>
                <w:rFonts w:hint="eastAsia" w:ascii="仿宋_GB2312" w:hAnsi="仿宋_GB2312" w:eastAsia="仿宋_GB2312" w:cs="仿宋_GB2312"/>
                <w:b w:val="0"/>
                <w:bCs w:val="0"/>
                <w:color w:val="auto"/>
                <w:spacing w:val="0"/>
                <w:position w:val="0"/>
                <w:sz w:val="21"/>
                <w:szCs w:val="21"/>
                <w:shd w:val="clear" w:fill="auto"/>
                <w:lang w:eastAsia="zh-CN"/>
              </w:rPr>
              <w:t>、</w:t>
            </w:r>
            <w:r>
              <w:rPr>
                <w:rFonts w:hint="eastAsia" w:ascii="仿宋_GB2312" w:hAnsi="仿宋_GB2312" w:eastAsia="仿宋_GB2312" w:cs="仿宋_GB2312"/>
                <w:b w:val="0"/>
                <w:bCs w:val="0"/>
                <w:color w:val="auto"/>
                <w:spacing w:val="0"/>
                <w:position w:val="0"/>
                <w:sz w:val="21"/>
                <w:szCs w:val="21"/>
                <w:shd w:val="clear" w:fill="auto"/>
              </w:rPr>
              <w:t>终身受益</w:t>
            </w:r>
            <w:r>
              <w:rPr>
                <w:rFonts w:hint="eastAsia" w:ascii="仿宋_GB2312" w:hAnsi="仿宋_GB2312" w:eastAsia="仿宋_GB2312" w:cs="仿宋_GB2312"/>
                <w:b w:val="0"/>
                <w:bCs w:val="0"/>
                <w:color w:val="auto"/>
                <w:spacing w:val="0"/>
                <w:position w:val="0"/>
                <w:sz w:val="21"/>
                <w:szCs w:val="21"/>
                <w:shd w:val="clear" w:fill="auto"/>
                <w:lang w:eastAsia="zh-CN"/>
              </w:rPr>
              <w:t>，</w:t>
            </w:r>
            <w:r>
              <w:rPr>
                <w:rFonts w:hint="eastAsia" w:ascii="仿宋_GB2312" w:hAnsi="仿宋_GB2312" w:eastAsia="仿宋_GB2312" w:cs="仿宋_GB2312"/>
                <w:b w:val="0"/>
                <w:bCs w:val="0"/>
                <w:color w:val="auto"/>
                <w:spacing w:val="0"/>
                <w:position w:val="0"/>
                <w:sz w:val="21"/>
                <w:szCs w:val="21"/>
                <w:shd w:val="clear" w:fill="auto"/>
              </w:rPr>
              <w:t>规划生涯</w:t>
            </w:r>
            <w:r>
              <w:rPr>
                <w:rFonts w:hint="eastAsia" w:ascii="仿宋_GB2312" w:hAnsi="仿宋_GB2312" w:eastAsia="仿宋_GB2312" w:cs="仿宋_GB2312"/>
                <w:b w:val="0"/>
                <w:bCs w:val="0"/>
                <w:color w:val="auto"/>
                <w:spacing w:val="0"/>
                <w:position w:val="0"/>
                <w:sz w:val="21"/>
                <w:szCs w:val="21"/>
                <w:shd w:val="clear" w:fill="auto"/>
                <w:lang w:eastAsia="zh-CN"/>
              </w:rPr>
              <w:t>、</w:t>
            </w:r>
            <w:r>
              <w:rPr>
                <w:rFonts w:hint="eastAsia" w:ascii="仿宋_GB2312" w:hAnsi="仿宋_GB2312" w:eastAsia="仿宋_GB2312" w:cs="仿宋_GB2312"/>
                <w:b w:val="0"/>
                <w:bCs w:val="0"/>
                <w:color w:val="auto"/>
                <w:spacing w:val="0"/>
                <w:position w:val="0"/>
                <w:sz w:val="21"/>
                <w:szCs w:val="21"/>
                <w:shd w:val="clear" w:fill="auto"/>
              </w:rPr>
              <w:t>放飞理想</w:t>
            </w:r>
            <w:r>
              <w:rPr>
                <w:rFonts w:hint="eastAsia" w:ascii="仿宋_GB2312" w:hAnsi="仿宋_GB2312" w:eastAsia="仿宋_GB2312" w:cs="仿宋_GB2312"/>
                <w:b w:val="0"/>
                <w:bCs w:val="0"/>
                <w:color w:val="auto"/>
                <w:spacing w:val="0"/>
                <w:position w:val="0"/>
                <w:sz w:val="21"/>
                <w:szCs w:val="21"/>
                <w:shd w:val="clear" w:fill="auto"/>
                <w:lang w:eastAsia="zh-CN"/>
              </w:rPr>
              <w:t>；</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left"/>
              <w:textAlignment w:val="auto"/>
              <w:rPr>
                <w:rFonts w:hint="eastAsia" w:ascii="仿宋_GB2312" w:hAnsi="仿宋_GB2312" w:eastAsia="仿宋_GB2312" w:cs="仿宋_GB2312"/>
                <w:b w:val="0"/>
                <w:bCs w:val="0"/>
                <w:color w:val="auto"/>
                <w:spacing w:val="0"/>
                <w:position w:val="0"/>
                <w:sz w:val="21"/>
                <w:szCs w:val="21"/>
                <w:shd w:val="clear" w:fill="auto"/>
                <w:lang w:eastAsia="zh-CN"/>
              </w:rPr>
            </w:pPr>
            <w:r>
              <w:rPr>
                <w:rFonts w:hint="eastAsia" w:ascii="仿宋_GB2312" w:hAnsi="仿宋_GB2312" w:eastAsia="仿宋_GB2312" w:cs="仿宋_GB2312"/>
                <w:b w:val="0"/>
                <w:bCs w:val="0"/>
                <w:color w:val="auto"/>
                <w:spacing w:val="0"/>
                <w:position w:val="0"/>
                <w:sz w:val="21"/>
                <w:szCs w:val="21"/>
                <w:shd w:val="clear" w:fill="auto"/>
                <w:lang w:val="en-US" w:eastAsia="zh-CN"/>
              </w:rPr>
              <w:t>3.</w:t>
            </w:r>
            <w:r>
              <w:rPr>
                <w:rFonts w:hint="eastAsia" w:ascii="仿宋_GB2312" w:hAnsi="仿宋_GB2312" w:eastAsia="仿宋_GB2312" w:cs="仿宋_GB2312"/>
                <w:b w:val="0"/>
                <w:bCs w:val="0"/>
                <w:color w:val="auto"/>
                <w:spacing w:val="0"/>
                <w:position w:val="0"/>
                <w:sz w:val="21"/>
                <w:szCs w:val="21"/>
                <w:shd w:val="clear" w:fill="auto"/>
              </w:rPr>
              <w:t>立足客观实际</w:t>
            </w:r>
            <w:r>
              <w:rPr>
                <w:rFonts w:hint="eastAsia" w:ascii="仿宋_GB2312" w:hAnsi="仿宋_GB2312" w:eastAsia="仿宋_GB2312" w:cs="仿宋_GB2312"/>
                <w:b w:val="0"/>
                <w:bCs w:val="0"/>
                <w:color w:val="auto"/>
                <w:spacing w:val="0"/>
                <w:position w:val="0"/>
                <w:sz w:val="21"/>
                <w:szCs w:val="21"/>
                <w:shd w:val="clear" w:fill="auto"/>
                <w:lang w:eastAsia="zh-CN"/>
              </w:rPr>
              <w:t>、</w:t>
            </w:r>
            <w:r>
              <w:rPr>
                <w:rFonts w:hint="eastAsia" w:ascii="仿宋_GB2312" w:hAnsi="仿宋_GB2312" w:eastAsia="仿宋_GB2312" w:cs="仿宋_GB2312"/>
                <w:b w:val="0"/>
                <w:bCs w:val="0"/>
                <w:color w:val="auto"/>
                <w:spacing w:val="0"/>
                <w:position w:val="0"/>
                <w:sz w:val="21"/>
                <w:szCs w:val="21"/>
                <w:shd w:val="clear" w:fill="auto"/>
              </w:rPr>
              <w:t>树立人生理想</w:t>
            </w:r>
            <w:r>
              <w:rPr>
                <w:rFonts w:hint="eastAsia" w:ascii="仿宋_GB2312" w:hAnsi="仿宋_GB2312" w:eastAsia="仿宋_GB2312" w:cs="仿宋_GB2312"/>
                <w:b w:val="0"/>
                <w:bCs w:val="0"/>
                <w:color w:val="auto"/>
                <w:spacing w:val="0"/>
                <w:position w:val="0"/>
                <w:sz w:val="21"/>
                <w:szCs w:val="21"/>
                <w:shd w:val="clear" w:fill="auto"/>
                <w:lang w:eastAsia="zh-CN"/>
              </w:rPr>
              <w:t>，</w:t>
            </w:r>
            <w:r>
              <w:rPr>
                <w:rFonts w:hint="eastAsia" w:ascii="仿宋_GB2312" w:hAnsi="仿宋_GB2312" w:eastAsia="仿宋_GB2312" w:cs="仿宋_GB2312"/>
                <w:b w:val="0"/>
                <w:bCs w:val="0"/>
                <w:color w:val="auto"/>
                <w:spacing w:val="0"/>
                <w:position w:val="0"/>
                <w:sz w:val="21"/>
                <w:szCs w:val="21"/>
                <w:shd w:val="clear" w:fill="auto"/>
              </w:rPr>
              <w:t>辩证看问题</w:t>
            </w:r>
            <w:r>
              <w:rPr>
                <w:rFonts w:hint="eastAsia" w:ascii="仿宋_GB2312" w:hAnsi="仿宋_GB2312" w:eastAsia="仿宋_GB2312" w:cs="仿宋_GB2312"/>
                <w:b w:val="0"/>
                <w:bCs w:val="0"/>
                <w:color w:val="auto"/>
                <w:spacing w:val="0"/>
                <w:position w:val="0"/>
                <w:sz w:val="21"/>
                <w:szCs w:val="21"/>
                <w:shd w:val="clear" w:fill="auto"/>
                <w:lang w:eastAsia="zh-CN"/>
              </w:rPr>
              <w:t>、</w:t>
            </w:r>
            <w:r>
              <w:rPr>
                <w:rFonts w:hint="eastAsia" w:ascii="仿宋_GB2312" w:hAnsi="仿宋_GB2312" w:eastAsia="仿宋_GB2312" w:cs="仿宋_GB2312"/>
                <w:b w:val="0"/>
                <w:bCs w:val="0"/>
                <w:color w:val="auto"/>
                <w:spacing w:val="0"/>
                <w:position w:val="0"/>
                <w:sz w:val="21"/>
                <w:szCs w:val="21"/>
                <w:shd w:val="clear" w:fill="auto"/>
              </w:rPr>
              <w:t>走好人生路</w:t>
            </w:r>
            <w:r>
              <w:rPr>
                <w:rFonts w:hint="eastAsia" w:ascii="仿宋_GB2312" w:hAnsi="仿宋_GB2312" w:eastAsia="仿宋_GB2312" w:cs="仿宋_GB2312"/>
                <w:b w:val="0"/>
                <w:bCs w:val="0"/>
                <w:color w:val="auto"/>
                <w:spacing w:val="0"/>
                <w:position w:val="0"/>
                <w:sz w:val="21"/>
                <w:szCs w:val="21"/>
                <w:shd w:val="clear" w:fill="auto"/>
                <w:lang w:eastAsia="zh-CN"/>
              </w:rPr>
              <w:t>，</w:t>
            </w:r>
            <w:r>
              <w:rPr>
                <w:rFonts w:hint="eastAsia" w:ascii="仿宋_GB2312" w:hAnsi="仿宋_GB2312" w:eastAsia="仿宋_GB2312" w:cs="仿宋_GB2312"/>
                <w:b w:val="0"/>
                <w:bCs w:val="0"/>
                <w:color w:val="auto"/>
                <w:spacing w:val="0"/>
                <w:position w:val="0"/>
                <w:sz w:val="21"/>
                <w:szCs w:val="21"/>
                <w:shd w:val="clear" w:fill="auto"/>
              </w:rPr>
              <w:t>实践出真知</w:t>
            </w:r>
            <w:r>
              <w:rPr>
                <w:rFonts w:hint="eastAsia" w:ascii="仿宋_GB2312" w:hAnsi="仿宋_GB2312" w:eastAsia="仿宋_GB2312" w:cs="仿宋_GB2312"/>
                <w:b w:val="0"/>
                <w:bCs w:val="0"/>
                <w:color w:val="auto"/>
                <w:spacing w:val="0"/>
                <w:position w:val="0"/>
                <w:sz w:val="21"/>
                <w:szCs w:val="21"/>
                <w:shd w:val="clear" w:fill="auto"/>
                <w:lang w:eastAsia="zh-CN"/>
              </w:rPr>
              <w:t>、</w:t>
            </w:r>
            <w:r>
              <w:rPr>
                <w:rFonts w:hint="eastAsia" w:ascii="仿宋_GB2312" w:hAnsi="仿宋_GB2312" w:eastAsia="仿宋_GB2312" w:cs="仿宋_GB2312"/>
                <w:b w:val="0"/>
                <w:bCs w:val="0"/>
                <w:color w:val="auto"/>
                <w:spacing w:val="0"/>
                <w:position w:val="0"/>
                <w:sz w:val="21"/>
                <w:szCs w:val="21"/>
                <w:shd w:val="clear" w:fill="auto"/>
              </w:rPr>
              <w:t>创新增才干</w:t>
            </w:r>
            <w:r>
              <w:rPr>
                <w:rFonts w:hint="eastAsia" w:ascii="仿宋_GB2312" w:hAnsi="仿宋_GB2312" w:eastAsia="仿宋_GB2312" w:cs="仿宋_GB2312"/>
                <w:b w:val="0"/>
                <w:bCs w:val="0"/>
                <w:color w:val="auto"/>
                <w:spacing w:val="0"/>
                <w:position w:val="0"/>
                <w:sz w:val="21"/>
                <w:szCs w:val="21"/>
                <w:shd w:val="clear" w:fill="auto"/>
                <w:lang w:eastAsia="zh-CN"/>
              </w:rPr>
              <w:t>，</w:t>
            </w:r>
            <w:r>
              <w:rPr>
                <w:rFonts w:hint="eastAsia" w:ascii="仿宋_GB2312" w:hAnsi="仿宋_GB2312" w:eastAsia="仿宋_GB2312" w:cs="仿宋_GB2312"/>
                <w:b w:val="0"/>
                <w:bCs w:val="0"/>
                <w:color w:val="auto"/>
                <w:spacing w:val="0"/>
                <w:position w:val="0"/>
                <w:sz w:val="21"/>
                <w:szCs w:val="21"/>
                <w:shd w:val="clear" w:fill="auto"/>
              </w:rPr>
              <w:t>坚持唯物史观</w:t>
            </w:r>
            <w:r>
              <w:rPr>
                <w:rFonts w:hint="eastAsia" w:ascii="仿宋_GB2312" w:hAnsi="仿宋_GB2312" w:eastAsia="仿宋_GB2312" w:cs="仿宋_GB2312"/>
                <w:b w:val="0"/>
                <w:bCs w:val="0"/>
                <w:color w:val="auto"/>
                <w:spacing w:val="0"/>
                <w:position w:val="0"/>
                <w:sz w:val="21"/>
                <w:szCs w:val="21"/>
                <w:shd w:val="clear" w:fill="auto"/>
                <w:lang w:eastAsia="zh-CN"/>
              </w:rPr>
              <w:t>、</w:t>
            </w:r>
            <w:r>
              <w:rPr>
                <w:rFonts w:hint="eastAsia" w:ascii="仿宋_GB2312" w:hAnsi="仿宋_GB2312" w:eastAsia="仿宋_GB2312" w:cs="仿宋_GB2312"/>
                <w:b w:val="0"/>
                <w:bCs w:val="0"/>
                <w:color w:val="auto"/>
                <w:spacing w:val="0"/>
                <w:position w:val="0"/>
                <w:sz w:val="21"/>
                <w:szCs w:val="21"/>
                <w:shd w:val="clear" w:fill="auto"/>
              </w:rPr>
              <w:t>在奉献中实现人生价值</w:t>
            </w:r>
            <w:r>
              <w:rPr>
                <w:rFonts w:hint="eastAsia" w:ascii="仿宋_GB2312" w:hAnsi="仿宋_GB2312" w:eastAsia="仿宋_GB2312" w:cs="仿宋_GB2312"/>
                <w:b w:val="0"/>
                <w:bCs w:val="0"/>
                <w:color w:val="auto"/>
                <w:spacing w:val="0"/>
                <w:position w:val="0"/>
                <w:sz w:val="21"/>
                <w:szCs w:val="21"/>
                <w:shd w:val="clear" w:fill="auto"/>
                <w:lang w:eastAsia="zh-CN"/>
              </w:rPr>
              <w:t>；</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leftChars="0" w:right="0" w:right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pacing w:val="0"/>
                <w:position w:val="0"/>
                <w:sz w:val="21"/>
                <w:szCs w:val="21"/>
                <w:shd w:val="clear" w:fill="auto"/>
                <w:lang w:val="en-US" w:eastAsia="zh-CN"/>
              </w:rPr>
              <w:t>4.</w:t>
            </w:r>
            <w:r>
              <w:rPr>
                <w:rFonts w:hint="eastAsia" w:ascii="仿宋_GB2312" w:hAnsi="仿宋_GB2312" w:eastAsia="仿宋_GB2312" w:cs="仿宋_GB2312"/>
                <w:b w:val="0"/>
                <w:bCs w:val="0"/>
                <w:color w:val="auto"/>
                <w:spacing w:val="0"/>
                <w:position w:val="0"/>
                <w:sz w:val="21"/>
                <w:szCs w:val="21"/>
                <w:shd w:val="clear" w:fill="auto"/>
              </w:rPr>
              <w:t>感悟道德力量</w:t>
            </w:r>
            <w:r>
              <w:rPr>
                <w:rFonts w:hint="eastAsia" w:ascii="仿宋_GB2312" w:hAnsi="仿宋_GB2312" w:eastAsia="仿宋_GB2312" w:cs="仿宋_GB2312"/>
                <w:b w:val="0"/>
                <w:bCs w:val="0"/>
                <w:color w:val="auto"/>
                <w:spacing w:val="0"/>
                <w:position w:val="0"/>
                <w:sz w:val="21"/>
                <w:szCs w:val="21"/>
                <w:shd w:val="clear" w:fill="auto"/>
                <w:lang w:eastAsia="zh-CN"/>
              </w:rPr>
              <w:t>、</w:t>
            </w:r>
            <w:r>
              <w:rPr>
                <w:rFonts w:hint="eastAsia" w:ascii="仿宋_GB2312" w:hAnsi="仿宋_GB2312" w:eastAsia="仿宋_GB2312" w:cs="仿宋_GB2312"/>
                <w:b w:val="0"/>
                <w:bCs w:val="0"/>
                <w:color w:val="auto"/>
                <w:spacing w:val="0"/>
                <w:position w:val="0"/>
                <w:sz w:val="21"/>
                <w:szCs w:val="21"/>
                <w:shd w:val="clear" w:fill="auto"/>
              </w:rPr>
              <w:t>践行职业道德基本规范</w:t>
            </w:r>
            <w:r>
              <w:rPr>
                <w:rFonts w:hint="eastAsia" w:ascii="仿宋_GB2312" w:hAnsi="仿宋_GB2312" w:eastAsia="仿宋_GB2312" w:cs="仿宋_GB2312"/>
                <w:b w:val="0"/>
                <w:bCs w:val="0"/>
                <w:color w:val="auto"/>
                <w:spacing w:val="0"/>
                <w:position w:val="0"/>
                <w:sz w:val="21"/>
                <w:szCs w:val="21"/>
                <w:shd w:val="clear" w:fill="auto"/>
                <w:lang w:eastAsia="zh-CN"/>
              </w:rPr>
              <w:t>，</w:t>
            </w:r>
            <w:r>
              <w:rPr>
                <w:rFonts w:hint="eastAsia" w:ascii="仿宋_GB2312" w:hAnsi="仿宋_GB2312" w:eastAsia="仿宋_GB2312" w:cs="仿宋_GB2312"/>
                <w:b w:val="0"/>
                <w:bCs w:val="0"/>
                <w:color w:val="auto"/>
                <w:spacing w:val="0"/>
                <w:position w:val="0"/>
                <w:sz w:val="21"/>
                <w:szCs w:val="21"/>
                <w:shd w:val="clear" w:fill="auto"/>
              </w:rPr>
              <w:t>提升职业道德境界</w:t>
            </w:r>
            <w:r>
              <w:rPr>
                <w:rFonts w:hint="eastAsia" w:ascii="仿宋_GB2312" w:hAnsi="仿宋_GB2312" w:eastAsia="仿宋_GB2312" w:cs="仿宋_GB2312"/>
                <w:b w:val="0"/>
                <w:bCs w:val="0"/>
                <w:color w:val="auto"/>
                <w:spacing w:val="0"/>
                <w:position w:val="0"/>
                <w:sz w:val="21"/>
                <w:szCs w:val="21"/>
                <w:shd w:val="clear" w:fill="auto"/>
                <w:lang w:eastAsia="zh-CN"/>
              </w:rPr>
              <w:t>、</w:t>
            </w:r>
            <w:r>
              <w:rPr>
                <w:rFonts w:hint="eastAsia" w:ascii="仿宋_GB2312" w:hAnsi="仿宋_GB2312" w:eastAsia="仿宋_GB2312" w:cs="仿宋_GB2312"/>
                <w:b w:val="0"/>
                <w:bCs w:val="0"/>
                <w:color w:val="auto"/>
                <w:spacing w:val="0"/>
                <w:position w:val="0"/>
                <w:sz w:val="21"/>
                <w:szCs w:val="21"/>
                <w:shd w:val="clear" w:fill="auto"/>
              </w:rPr>
              <w:t>坚持全面依法治国</w:t>
            </w:r>
            <w:r>
              <w:rPr>
                <w:rFonts w:hint="eastAsia" w:ascii="仿宋_GB2312" w:hAnsi="仿宋_GB2312" w:eastAsia="仿宋_GB2312" w:cs="仿宋_GB2312"/>
                <w:b w:val="0"/>
                <w:bCs w:val="0"/>
                <w:color w:val="auto"/>
                <w:spacing w:val="0"/>
                <w:position w:val="0"/>
                <w:sz w:val="21"/>
                <w:szCs w:val="21"/>
                <w:shd w:val="clear" w:fill="auto"/>
                <w:lang w:eastAsia="zh-CN"/>
              </w:rPr>
              <w:t>，</w:t>
            </w:r>
            <w:r>
              <w:rPr>
                <w:rFonts w:hint="eastAsia" w:ascii="仿宋_GB2312" w:hAnsi="仿宋_GB2312" w:eastAsia="仿宋_GB2312" w:cs="仿宋_GB2312"/>
                <w:b w:val="0"/>
                <w:bCs w:val="0"/>
                <w:color w:val="auto"/>
                <w:spacing w:val="0"/>
                <w:position w:val="0"/>
                <w:sz w:val="21"/>
                <w:szCs w:val="21"/>
                <w:shd w:val="clear" w:fill="auto"/>
              </w:rPr>
              <w:t>维护宪法尊严</w:t>
            </w:r>
            <w:r>
              <w:rPr>
                <w:rFonts w:hint="eastAsia" w:ascii="仿宋_GB2312" w:hAnsi="仿宋_GB2312" w:eastAsia="仿宋_GB2312" w:cs="仿宋_GB2312"/>
                <w:b w:val="0"/>
                <w:bCs w:val="0"/>
                <w:color w:val="auto"/>
                <w:spacing w:val="0"/>
                <w:position w:val="0"/>
                <w:sz w:val="21"/>
                <w:szCs w:val="21"/>
                <w:shd w:val="clear" w:fill="auto"/>
                <w:lang w:eastAsia="zh-CN"/>
              </w:rPr>
              <w:t>、</w:t>
            </w:r>
            <w:r>
              <w:rPr>
                <w:rFonts w:hint="eastAsia" w:ascii="仿宋_GB2312" w:hAnsi="仿宋_GB2312" w:eastAsia="仿宋_GB2312" w:cs="仿宋_GB2312"/>
                <w:b w:val="0"/>
                <w:bCs w:val="0"/>
                <w:color w:val="auto"/>
                <w:spacing w:val="0"/>
                <w:position w:val="0"/>
                <w:sz w:val="21"/>
                <w:szCs w:val="21"/>
                <w:shd w:val="clear" w:fill="auto"/>
              </w:rPr>
              <w:t>遵循法律规范</w:t>
            </w:r>
            <w:r>
              <w:rPr>
                <w:rFonts w:hint="eastAsia" w:ascii="仿宋_GB2312" w:hAnsi="仿宋_GB2312" w:eastAsia="仿宋_GB2312" w:cs="仿宋_GB2312"/>
                <w:b w:val="0"/>
                <w:bCs w:val="0"/>
                <w:color w:val="auto"/>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 w:hRule="atLeast"/>
          <w:jc w:val="center"/>
        </w:trPr>
        <w:tc>
          <w:tcPr>
            <w:tcW w:w="731"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auto"/>
                <w:sz w:val="21"/>
                <w:szCs w:val="21"/>
                <w:lang w:eastAsia="zh-CN"/>
              </w:rPr>
            </w:pPr>
            <w:r>
              <w:rPr>
                <w:rFonts w:hint="eastAsia" w:ascii="仿宋_GB2312" w:hAnsi="仿宋_GB2312" w:eastAsia="仿宋_GB2312" w:cs="仿宋_GB2312"/>
                <w:b w:val="0"/>
                <w:bCs w:val="0"/>
                <w:color w:val="auto"/>
                <w:sz w:val="21"/>
                <w:szCs w:val="21"/>
                <w:lang w:eastAsia="zh-CN"/>
              </w:rPr>
              <w:t>教学要求</w:t>
            </w:r>
          </w:p>
        </w:tc>
        <w:tc>
          <w:tcPr>
            <w:tcW w:w="8809" w:type="dxa"/>
            <w:gridSpan w:val="4"/>
            <w:vAlign w:val="center"/>
          </w:tcPr>
          <w:p>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80" w:lineRule="exact"/>
              <w:ind w:left="0" w:right="0" w:rightChars="0"/>
              <w:jc w:val="left"/>
              <w:textAlignment w:val="auto"/>
              <w:rPr>
                <w:rFonts w:hint="eastAsia" w:ascii="仿宋_GB2312" w:hAnsi="仿宋_GB2312" w:eastAsia="仿宋_GB2312" w:cs="仿宋_GB2312"/>
                <w:b w:val="0"/>
                <w:bCs w:val="0"/>
                <w:color w:val="auto"/>
                <w:spacing w:val="0"/>
                <w:position w:val="0"/>
                <w:sz w:val="21"/>
                <w:szCs w:val="21"/>
                <w:shd w:val="clear" w:fill="auto"/>
                <w:lang w:eastAsia="zh-CN"/>
              </w:rPr>
            </w:pPr>
            <w:r>
              <w:rPr>
                <w:rFonts w:hint="eastAsia" w:ascii="仿宋_GB2312" w:hAnsi="仿宋_GB2312" w:eastAsia="仿宋_GB2312" w:cs="仿宋_GB2312"/>
                <w:b w:val="0"/>
                <w:bCs w:val="0"/>
                <w:color w:val="auto"/>
                <w:spacing w:val="0"/>
                <w:position w:val="0"/>
                <w:sz w:val="21"/>
                <w:szCs w:val="21"/>
                <w:shd w:val="clear" w:fill="auto"/>
                <w:lang w:val="en-US" w:eastAsia="zh-CN"/>
              </w:rPr>
              <w:t>1.</w:t>
            </w:r>
            <w:r>
              <w:rPr>
                <w:rFonts w:hint="eastAsia" w:ascii="仿宋_GB2312" w:hAnsi="仿宋_GB2312" w:eastAsia="仿宋_GB2312" w:cs="仿宋_GB2312"/>
                <w:b w:val="0"/>
                <w:bCs w:val="0"/>
                <w:color w:val="auto"/>
                <w:spacing w:val="0"/>
                <w:position w:val="0"/>
                <w:sz w:val="21"/>
                <w:szCs w:val="21"/>
                <w:shd w:val="clear" w:fill="auto"/>
              </w:rPr>
              <w:t>强化社会主义核心价值体系的价值引领，提高参与社会生活的政治认同感，提高法治意识，从而培养健全的人格</w:t>
            </w:r>
            <w:r>
              <w:rPr>
                <w:rFonts w:hint="eastAsia" w:ascii="仿宋_GB2312" w:hAnsi="仿宋_GB2312" w:eastAsia="仿宋_GB2312" w:cs="仿宋_GB2312"/>
                <w:b w:val="0"/>
                <w:bCs w:val="0"/>
                <w:color w:val="auto"/>
                <w:spacing w:val="0"/>
                <w:position w:val="0"/>
                <w:sz w:val="21"/>
                <w:szCs w:val="21"/>
                <w:shd w:val="clear" w:fill="auto"/>
                <w:lang w:eastAsia="zh-CN"/>
              </w:rPr>
              <w:t>；</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left"/>
              <w:textAlignment w:val="auto"/>
              <w:rPr>
                <w:rFonts w:hint="eastAsia" w:ascii="仿宋_GB2312" w:hAnsi="仿宋_GB2312" w:eastAsia="仿宋_GB2312" w:cs="仿宋_GB2312"/>
                <w:b w:val="0"/>
                <w:bCs w:val="0"/>
                <w:color w:val="auto"/>
                <w:spacing w:val="0"/>
                <w:position w:val="0"/>
                <w:sz w:val="21"/>
                <w:szCs w:val="21"/>
                <w:shd w:val="clear" w:fill="auto"/>
                <w:lang w:eastAsia="zh-CN"/>
              </w:rPr>
            </w:pPr>
            <w:r>
              <w:rPr>
                <w:rFonts w:hint="eastAsia" w:ascii="仿宋_GB2312" w:hAnsi="仿宋_GB2312" w:eastAsia="仿宋_GB2312" w:cs="仿宋_GB2312"/>
                <w:b w:val="0"/>
                <w:bCs w:val="0"/>
                <w:color w:val="auto"/>
                <w:spacing w:val="0"/>
                <w:position w:val="0"/>
                <w:sz w:val="21"/>
                <w:szCs w:val="21"/>
                <w:shd w:val="clear" w:fill="auto"/>
                <w:lang w:val="en-US" w:eastAsia="zh-CN"/>
              </w:rPr>
              <w:t>2.</w:t>
            </w:r>
            <w:r>
              <w:rPr>
                <w:rFonts w:hint="eastAsia" w:ascii="仿宋_GB2312" w:hAnsi="仿宋_GB2312" w:eastAsia="仿宋_GB2312" w:cs="仿宋_GB2312"/>
                <w:b w:val="0"/>
                <w:bCs w:val="0"/>
                <w:color w:val="auto"/>
                <w:spacing w:val="0"/>
                <w:position w:val="0"/>
                <w:sz w:val="21"/>
                <w:szCs w:val="21"/>
                <w:shd w:val="clear" w:fill="auto"/>
                <w:lang w:eastAsia="zh-CN"/>
              </w:rPr>
              <w:t>运用</w:t>
            </w:r>
            <w:r>
              <w:rPr>
                <w:rFonts w:hint="eastAsia" w:ascii="仿宋_GB2312" w:hAnsi="仿宋_GB2312" w:eastAsia="仿宋_GB2312" w:cs="仿宋_GB2312"/>
                <w:b w:val="0"/>
                <w:bCs w:val="0"/>
                <w:color w:val="auto"/>
                <w:spacing w:val="0"/>
                <w:position w:val="0"/>
                <w:sz w:val="21"/>
                <w:szCs w:val="21"/>
                <w:shd w:val="clear" w:fill="auto"/>
              </w:rPr>
              <w:t>情境教学、辩论会、实地考察等方法，通过开展志愿服务、社会调查、专题访谈、实习实训以及各种职业体验等实践活动，培养学生的实践能力和创新精神</w:t>
            </w:r>
            <w:r>
              <w:rPr>
                <w:rFonts w:hint="eastAsia" w:ascii="仿宋_GB2312" w:hAnsi="仿宋_GB2312" w:eastAsia="仿宋_GB2312" w:cs="仿宋_GB2312"/>
                <w:b w:val="0"/>
                <w:bCs w:val="0"/>
                <w:color w:val="auto"/>
                <w:spacing w:val="0"/>
                <w:position w:val="0"/>
                <w:sz w:val="21"/>
                <w:szCs w:val="21"/>
                <w:shd w:val="clear" w:fill="auto"/>
                <w:lang w:eastAsia="zh-CN"/>
              </w:rPr>
              <w:t>；</w:t>
            </w:r>
            <w:r>
              <w:rPr>
                <w:rFonts w:hint="eastAsia" w:ascii="仿宋_GB2312" w:hAnsi="仿宋_GB2312" w:eastAsia="仿宋_GB2312" w:cs="仿宋_GB2312"/>
                <w:b w:val="0"/>
                <w:bCs w:val="0"/>
                <w:color w:val="auto"/>
                <w:spacing w:val="0"/>
                <w:position w:val="0"/>
                <w:sz w:val="21"/>
                <w:szCs w:val="21"/>
                <w:shd w:val="clear" w:fill="auto"/>
              </w:rPr>
              <w:t>借助信息技术优化整合课堂教学，引导学生体验开放式学习</w:t>
            </w:r>
            <w:r>
              <w:rPr>
                <w:rFonts w:hint="eastAsia" w:ascii="仿宋_GB2312" w:hAnsi="仿宋_GB2312" w:eastAsia="仿宋_GB2312" w:cs="仿宋_GB2312"/>
                <w:b w:val="0"/>
                <w:bCs w:val="0"/>
                <w:color w:val="auto"/>
                <w:spacing w:val="0"/>
                <w:position w:val="0"/>
                <w:sz w:val="21"/>
                <w:szCs w:val="21"/>
                <w:shd w:val="clear" w:fill="auto"/>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pacing w:val="0"/>
                <w:position w:val="0"/>
                <w:sz w:val="21"/>
                <w:szCs w:val="21"/>
                <w:shd w:val="clear" w:fill="auto"/>
                <w:lang w:val="en-US" w:eastAsia="zh-CN"/>
              </w:rPr>
              <w:t>3.</w:t>
            </w:r>
            <w:r>
              <w:rPr>
                <w:rFonts w:hint="eastAsia" w:ascii="仿宋_GB2312" w:hAnsi="仿宋_GB2312" w:eastAsia="仿宋_GB2312" w:cs="仿宋_GB2312"/>
                <w:b w:val="0"/>
                <w:bCs w:val="0"/>
                <w:color w:val="auto"/>
                <w:spacing w:val="0"/>
                <w:position w:val="0"/>
                <w:sz w:val="21"/>
                <w:szCs w:val="21"/>
                <w:shd w:val="clear" w:fill="auto"/>
              </w:rPr>
              <w:t>采取形成性考核与终结性考核相结合</w:t>
            </w:r>
            <w:r>
              <w:rPr>
                <w:rFonts w:hint="eastAsia" w:ascii="仿宋_GB2312" w:hAnsi="仿宋_GB2312" w:eastAsia="仿宋_GB2312" w:cs="仿宋_GB2312"/>
                <w:b w:val="0"/>
                <w:bCs w:val="0"/>
                <w:color w:val="auto"/>
                <w:spacing w:val="0"/>
                <w:position w:val="0"/>
                <w:sz w:val="21"/>
                <w:szCs w:val="21"/>
                <w:shd w:val="clear" w:fill="auto"/>
                <w:lang w:eastAsia="zh-CN"/>
              </w:rPr>
              <w:t>进行评价，从</w:t>
            </w:r>
            <w:r>
              <w:rPr>
                <w:rFonts w:hint="eastAsia" w:ascii="仿宋_GB2312" w:hAnsi="仿宋_GB2312" w:eastAsia="仿宋_GB2312" w:cs="仿宋_GB2312"/>
                <w:b w:val="0"/>
                <w:bCs w:val="0"/>
                <w:color w:val="auto"/>
                <w:spacing w:val="0"/>
                <w:position w:val="0"/>
                <w:sz w:val="21"/>
                <w:szCs w:val="21"/>
                <w:shd w:val="clear" w:fill="auto"/>
              </w:rPr>
              <w:t>课堂表现、作业完成度、实践能力以及多方面进行自评、</w:t>
            </w:r>
            <w:r>
              <w:rPr>
                <w:rFonts w:hint="eastAsia" w:ascii="仿宋_GB2312" w:hAnsi="仿宋_GB2312" w:eastAsia="仿宋_GB2312" w:cs="仿宋_GB2312"/>
                <w:b w:val="0"/>
                <w:bCs w:val="0"/>
                <w:color w:val="auto"/>
                <w:spacing w:val="0"/>
                <w:position w:val="0"/>
                <w:sz w:val="21"/>
                <w:szCs w:val="21"/>
                <w:shd w:val="clear" w:fill="auto"/>
                <w:lang w:eastAsia="zh-CN"/>
              </w:rPr>
              <w:t>互</w:t>
            </w:r>
            <w:r>
              <w:rPr>
                <w:rFonts w:hint="eastAsia" w:ascii="仿宋_GB2312" w:hAnsi="仿宋_GB2312" w:eastAsia="仿宋_GB2312" w:cs="仿宋_GB2312"/>
                <w:b w:val="0"/>
                <w:bCs w:val="0"/>
                <w:color w:val="auto"/>
                <w:spacing w:val="0"/>
                <w:position w:val="0"/>
                <w:sz w:val="21"/>
                <w:szCs w:val="21"/>
                <w:shd w:val="clear" w:fill="auto"/>
              </w:rPr>
              <w:t>评、师评，</w:t>
            </w:r>
            <w:r>
              <w:rPr>
                <w:rFonts w:hint="eastAsia" w:ascii="仿宋_GB2312" w:hAnsi="仿宋_GB2312" w:eastAsia="仿宋_GB2312" w:cs="仿宋_GB2312"/>
                <w:b w:val="0"/>
                <w:bCs w:val="0"/>
                <w:color w:val="auto"/>
                <w:spacing w:val="0"/>
                <w:position w:val="0"/>
                <w:sz w:val="21"/>
                <w:szCs w:val="21"/>
                <w:shd w:val="clear" w:fill="auto"/>
                <w:lang w:eastAsia="zh-CN"/>
              </w:rPr>
              <w:t>从</w:t>
            </w:r>
            <w:r>
              <w:rPr>
                <w:rFonts w:hint="eastAsia" w:ascii="仿宋_GB2312" w:hAnsi="仿宋_GB2312" w:eastAsia="仿宋_GB2312" w:cs="仿宋_GB2312"/>
                <w:b w:val="0"/>
                <w:bCs w:val="0"/>
                <w:color w:val="auto"/>
                <w:spacing w:val="0"/>
                <w:position w:val="0"/>
                <w:sz w:val="21"/>
                <w:szCs w:val="21"/>
                <w:shd w:val="clear" w:fill="auto"/>
              </w:rPr>
              <w:t>期中与期末考试</w:t>
            </w:r>
            <w:r>
              <w:rPr>
                <w:rFonts w:hint="eastAsia" w:ascii="仿宋_GB2312" w:hAnsi="仿宋_GB2312" w:eastAsia="仿宋_GB2312" w:cs="仿宋_GB2312"/>
                <w:b w:val="0"/>
                <w:bCs w:val="0"/>
                <w:color w:val="auto"/>
                <w:spacing w:val="0"/>
                <w:position w:val="0"/>
                <w:sz w:val="21"/>
                <w:szCs w:val="21"/>
                <w:shd w:val="clear" w:fill="auto"/>
                <w:lang w:eastAsia="zh-CN"/>
              </w:rPr>
              <w:t>进行终结性考核，形成性评价占比</w:t>
            </w:r>
            <w:r>
              <w:rPr>
                <w:rFonts w:hint="eastAsia" w:ascii="仿宋_GB2312" w:hAnsi="仿宋_GB2312" w:eastAsia="仿宋_GB2312" w:cs="仿宋_GB2312"/>
                <w:b w:val="0"/>
                <w:bCs w:val="0"/>
                <w:color w:val="auto"/>
                <w:spacing w:val="0"/>
                <w:position w:val="0"/>
                <w:sz w:val="21"/>
                <w:szCs w:val="21"/>
                <w:shd w:val="clear" w:fill="auto"/>
                <w:lang w:val="en-US" w:eastAsia="zh-CN"/>
              </w:rPr>
              <w:t>50%，终结性考核占比50%</w:t>
            </w:r>
            <w:r>
              <w:rPr>
                <w:rFonts w:hint="eastAsia" w:ascii="仿宋_GB2312" w:hAnsi="仿宋_GB2312" w:eastAsia="仿宋_GB2312" w:cs="仿宋_GB2312"/>
                <w:b w:val="0"/>
                <w:bCs w:val="0"/>
                <w:color w:val="auto"/>
                <w:sz w:val="21"/>
                <w:szCs w:val="21"/>
                <w:lang w:val="en-US" w:eastAsia="zh-CN"/>
              </w:rPr>
              <w:t>。</w:t>
            </w:r>
          </w:p>
        </w:tc>
      </w:tr>
    </w:tbl>
    <w:p>
      <w:pP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br w:type="page"/>
      </w:r>
    </w:p>
    <w:p>
      <w:pPr>
        <w:numPr>
          <w:ilvl w:val="0"/>
          <w:numId w:val="0"/>
        </w:numPr>
        <w:spacing w:line="360" w:lineRule="auto"/>
        <w:rPr>
          <w:rFonts w:hint="eastAsia" w:ascii="仿宋" w:hAnsi="仿宋" w:eastAsia="仿宋" w:cs="仿宋"/>
          <w:b w:val="0"/>
          <w:bCs w:val="0"/>
          <w:color w:val="auto"/>
          <w:sz w:val="24"/>
          <w:szCs w:val="24"/>
          <w:lang w:val="en-US" w:eastAsia="zh-CN"/>
        </w:rPr>
      </w:pPr>
    </w:p>
    <w:tbl>
      <w:tblPr>
        <w:tblStyle w:val="5"/>
        <w:tblW w:w="971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96"/>
        <w:gridCol w:w="744"/>
        <w:gridCol w:w="3377"/>
        <w:gridCol w:w="1529"/>
        <w:gridCol w:w="337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2" w:hRule="atLeast"/>
          <w:jc w:val="center"/>
        </w:trPr>
        <w:tc>
          <w:tcPr>
            <w:tcW w:w="1440" w:type="dxa"/>
            <w:gridSpan w:val="2"/>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课程名称</w:t>
            </w:r>
          </w:p>
        </w:tc>
        <w:tc>
          <w:tcPr>
            <w:tcW w:w="3377"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lang w:val="en-US" w:eastAsia="zh-CN"/>
              </w:rPr>
              <w:t>语文</w:t>
            </w:r>
          </w:p>
        </w:tc>
        <w:tc>
          <w:tcPr>
            <w:tcW w:w="1529"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课程编号</w:t>
            </w:r>
          </w:p>
        </w:tc>
        <w:tc>
          <w:tcPr>
            <w:tcW w:w="3372"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10000001302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0" w:hRule="atLeast"/>
          <w:jc w:val="center"/>
        </w:trPr>
        <w:tc>
          <w:tcPr>
            <w:tcW w:w="1440" w:type="dxa"/>
            <w:gridSpan w:val="2"/>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参考学时</w:t>
            </w:r>
          </w:p>
        </w:tc>
        <w:tc>
          <w:tcPr>
            <w:tcW w:w="3377" w:type="dxa"/>
            <w:tcBorders>
              <w:left w:val="single" w:color="auto" w:sz="4" w:space="0"/>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198</w:t>
            </w:r>
          </w:p>
        </w:tc>
        <w:tc>
          <w:tcPr>
            <w:tcW w:w="1529"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开设学期</w:t>
            </w:r>
          </w:p>
        </w:tc>
        <w:tc>
          <w:tcPr>
            <w:tcW w:w="3372"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第</w:t>
            </w:r>
            <w:r>
              <w:rPr>
                <w:rFonts w:hint="eastAsia" w:ascii="仿宋_GB2312" w:hAnsi="仿宋_GB2312" w:eastAsia="仿宋_GB2312" w:cs="仿宋_GB2312"/>
                <w:b w:val="0"/>
                <w:bCs w:val="0"/>
                <w:color w:val="auto"/>
                <w:sz w:val="21"/>
                <w:szCs w:val="21"/>
                <w:lang w:val="en-US" w:eastAsia="zh-CN"/>
              </w:rPr>
              <w:t>1、</w:t>
            </w:r>
            <w:r>
              <w:rPr>
                <w:rFonts w:hint="eastAsia" w:ascii="仿宋_GB2312" w:hAnsi="仿宋_GB2312" w:eastAsia="仿宋_GB2312" w:cs="仿宋_GB2312"/>
                <w:b w:val="0"/>
                <w:bCs w:val="0"/>
                <w:color w:val="auto"/>
                <w:sz w:val="21"/>
                <w:szCs w:val="21"/>
              </w:rPr>
              <w:t>2</w:t>
            </w:r>
            <w:r>
              <w:rPr>
                <w:rFonts w:hint="eastAsia" w:ascii="仿宋_GB2312" w:hAnsi="仿宋_GB2312" w:eastAsia="仿宋_GB2312" w:cs="仿宋_GB2312"/>
                <w:b w:val="0"/>
                <w:bCs w:val="0"/>
                <w:color w:val="auto"/>
                <w:sz w:val="21"/>
                <w:szCs w:val="21"/>
                <w:lang w:eastAsia="zh-CN"/>
              </w:rPr>
              <w:t>、</w:t>
            </w:r>
            <w:r>
              <w:rPr>
                <w:rFonts w:hint="eastAsia" w:ascii="仿宋_GB2312" w:hAnsi="仿宋_GB2312" w:eastAsia="仿宋_GB2312" w:cs="仿宋_GB2312"/>
                <w:b w:val="0"/>
                <w:bCs w:val="0"/>
                <w:color w:val="auto"/>
                <w:sz w:val="21"/>
                <w:szCs w:val="21"/>
                <w:lang w:val="en-US" w:eastAsia="zh-CN"/>
              </w:rPr>
              <w:t>3、4、5</w:t>
            </w:r>
            <w:r>
              <w:rPr>
                <w:rFonts w:hint="eastAsia" w:ascii="仿宋_GB2312" w:hAnsi="仿宋_GB2312" w:eastAsia="仿宋_GB2312" w:cs="仿宋_GB2312"/>
                <w:b w:val="0"/>
                <w:bCs w:val="0"/>
                <w:color w:val="auto"/>
                <w:sz w:val="21"/>
                <w:szCs w:val="21"/>
              </w:rPr>
              <w:t>学期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04" w:hRule="atLeast"/>
          <w:jc w:val="center"/>
        </w:trPr>
        <w:tc>
          <w:tcPr>
            <w:tcW w:w="696" w:type="dxa"/>
            <w:vMerge w:val="restar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 xml:space="preserve">  </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课     程     目     标</w:t>
            </w:r>
          </w:p>
        </w:tc>
        <w:tc>
          <w:tcPr>
            <w:tcW w:w="744"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素质目标</w:t>
            </w:r>
          </w:p>
        </w:tc>
        <w:tc>
          <w:tcPr>
            <w:tcW w:w="8278" w:type="dxa"/>
            <w:gridSpan w:val="3"/>
            <w:tcBorders>
              <w:left w:val="single" w:color="auto" w:sz="4" w:space="0"/>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80" w:lineRule="exact"/>
              <w:ind w:left="0" w:right="0" w:right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1.具备思维的深刻性、敏捷性、灵活性、批判性和创造性等品质；</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2.具备良好的思想品德修养和审美情趣，形成良好的个性、健全的人格，促进职业生涯发展；</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3.具备正确的价值判断和审美取向，崇尚真善美，摒弃假恶丑，抵制庸俗、低俗、媚俗的语言文化；</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4.具备理解文化的意愿和学习汉字汉语与中华优秀传统文化的兴趣，增强文化自信；</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5.具备传承中华优秀传统文化、继承革命文化、弘扬社会主义先进文化的品质，</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从人类文化知识的积累和创新中培育劳动精神，弘扬劳模精神、工匠精神。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92" w:hRule="atLeast"/>
          <w:jc w:val="center"/>
        </w:trPr>
        <w:tc>
          <w:tcPr>
            <w:tcW w:w="696" w:type="dxa"/>
            <w:vMerge w:val="continue"/>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auto"/>
                <w:sz w:val="21"/>
                <w:szCs w:val="21"/>
              </w:rPr>
            </w:pPr>
          </w:p>
        </w:tc>
        <w:tc>
          <w:tcPr>
            <w:tcW w:w="744"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知识目标</w:t>
            </w:r>
          </w:p>
        </w:tc>
        <w:tc>
          <w:tcPr>
            <w:tcW w:w="8278" w:type="dxa"/>
            <w:gridSpan w:val="3"/>
            <w:tcBorders>
              <w:left w:val="single" w:color="auto" w:sz="4" w:space="0"/>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80" w:lineRule="exact"/>
              <w:ind w:left="0" w:right="0" w:right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1.掌握必需的语文基础知识：3500常用字的读音、字形，词语（成语、熟语），标点符号，常见病句类型，修辞手法，语言表达简明、连贯、得体等；</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80" w:lineRule="exact"/>
              <w:ind w:left="0" w:right="0" w:right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2.掌握基本的语文学习方法：听、说、读、写；</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80" w:lineRule="exact"/>
              <w:ind w:left="0" w:right="0" w:right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3.掌握重要作家作品及文学文体常识；</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80" w:lineRule="exact"/>
              <w:ind w:left="0" w:right="0" w:right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4.掌握阅读与欣赏文学作品、口语交际、各类文体写作的方法和技巧；</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5.掌握浅易的文言基础知识及文言文阅读方法。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98" w:hRule="atLeast"/>
          <w:jc w:val="center"/>
        </w:trPr>
        <w:tc>
          <w:tcPr>
            <w:tcW w:w="696" w:type="dxa"/>
            <w:vMerge w:val="continue"/>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auto"/>
                <w:sz w:val="21"/>
                <w:szCs w:val="21"/>
              </w:rPr>
            </w:pPr>
          </w:p>
        </w:tc>
        <w:tc>
          <w:tcPr>
            <w:tcW w:w="744"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能力目标</w:t>
            </w:r>
          </w:p>
        </w:tc>
        <w:tc>
          <w:tcPr>
            <w:tcW w:w="8278" w:type="dxa"/>
            <w:gridSpan w:val="3"/>
            <w:tcBorders>
              <w:left w:val="single" w:color="auto" w:sz="4" w:space="0"/>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80" w:lineRule="exact"/>
              <w:ind w:left="0" w:right="0" w:right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1.具备准确辨识各种场合和文本中的汉语拼音及意义，熟练运用汉语拼音，正确、流利、有感情地诵读和表达的能力；</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80" w:lineRule="exact"/>
              <w:ind w:left="0" w:right="0" w:right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2.具备使用常用汉语工具书，利用图书馆、网络等进行语文学习的能力；</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80" w:lineRule="exact"/>
              <w:ind w:left="0" w:right="0" w:right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3.具备梳理文化常识、文化现象的能力，背诵、默写课本中的名句、名段、名篇，感受和理解文本中蕴含的不同时代和地域的文化，并写出自己的阅读感受的能力；</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80" w:lineRule="exact"/>
              <w:ind w:left="0" w:right="0" w:right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4.具备日常生活和职业岗位需要的现代文阅读能力、写作能力、口语交际能力以及初步的文学作品欣赏能力和浅易文言文阅读能力；</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80" w:lineRule="exact"/>
              <w:ind w:left="0" w:right="0" w:right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5.具备根据学习、生活和职业工作需要进行表达与交流的能力;能进行介绍、交谈、即席发言，能写作条据、书信、总结等应用文，语言表达清晰通顺；能在真实的语言运用情境中，开展积极的言语实践活动；</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6.具备在言语实践中运用多种思维方式和恰当的思维方法，探究语言现象，理清事物之间的内在关系的能力。</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51" w:hRule="atLeast"/>
          <w:jc w:val="center"/>
        </w:trPr>
        <w:tc>
          <w:tcPr>
            <w:tcW w:w="696"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主要内容</w:t>
            </w:r>
          </w:p>
        </w:tc>
        <w:tc>
          <w:tcPr>
            <w:tcW w:w="9022" w:type="dxa"/>
            <w:gridSpan w:val="4"/>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80" w:lineRule="exact"/>
              <w:ind w:left="0" w:right="0" w:right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1.语感与语言习得、整本书与跨媒介阅读与交流、职场应用写作、微写作、思辨性阅读与表达、实用性阅读与交流；</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2.中外文学作品、古诗文作品、中国革命传统作品、社会主义先进文化作品、劳模精神工匠精神作品、科普作品、古代科技著述选读；</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3.口语交际、写作、语文综合实践活动的相关训练。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23" w:hRule="atLeast"/>
          <w:jc w:val="center"/>
        </w:trPr>
        <w:tc>
          <w:tcPr>
            <w:tcW w:w="696"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auto"/>
                <w:sz w:val="21"/>
                <w:szCs w:val="21"/>
                <w:lang w:eastAsia="zh-CN"/>
              </w:rPr>
            </w:pPr>
            <w:r>
              <w:rPr>
                <w:rFonts w:hint="eastAsia" w:ascii="仿宋_GB2312" w:hAnsi="仿宋_GB2312" w:eastAsia="仿宋_GB2312" w:cs="仿宋_GB2312"/>
                <w:b w:val="0"/>
                <w:bCs w:val="0"/>
                <w:color w:val="auto"/>
                <w:sz w:val="21"/>
                <w:szCs w:val="21"/>
                <w:lang w:eastAsia="zh-CN"/>
              </w:rPr>
              <w:t>教学要求</w:t>
            </w:r>
          </w:p>
        </w:tc>
        <w:tc>
          <w:tcPr>
            <w:tcW w:w="9022" w:type="dxa"/>
            <w:gridSpan w:val="4"/>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80" w:lineRule="exact"/>
              <w:ind w:left="0" w:right="0" w:right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1.借助语文课程这个载体，结合中职生思想政治教育现状将思政教育理念渗透到教学中；</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80" w:lineRule="exact"/>
              <w:ind w:left="0" w:right="0" w:right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2.</w:t>
            </w: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开展以学生自主体验、合作学习、主动探究为主要方式的言语实践活动，引导学生通过读写听说活动，提高语言文字运用能力和思维能力。</w:t>
            </w:r>
            <w:r>
              <w:rPr>
                <w:rFonts w:hint="eastAsia" w:ascii="仿宋_GB2312" w:hAnsi="仿宋_GB2312" w:eastAsia="仿宋_GB2312" w:cs="仿宋_GB2312"/>
                <w:b w:val="0"/>
                <w:bCs w:val="0"/>
                <w:color w:val="auto"/>
                <w:sz w:val="21"/>
                <w:szCs w:val="21"/>
                <w:lang w:val="en-US" w:eastAsia="zh-CN"/>
              </w:rPr>
              <w:t>通过课前、课中、课后相结合的方式，积极引导学生参与课程学习，培养学生的学习兴趣和习惯；利用超星在线教学平台开展信息化教学，实现线上线下相结合，不断增强教学的实效性与针对性；</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left"/>
              <w:textAlignment w:val="auto"/>
              <w:rPr>
                <w:rFonts w:hint="eastAsia" w:ascii="仿宋_GB2312" w:hAnsi="仿宋_GB2312" w:eastAsia="仿宋_GB2312" w:cs="仿宋_GB2312"/>
                <w:b w:val="0"/>
                <w:bCs w:val="0"/>
                <w:color w:val="FF0000"/>
                <w:sz w:val="21"/>
                <w:szCs w:val="21"/>
                <w:lang w:val="en-US" w:eastAsia="zh-CN"/>
              </w:rPr>
            </w:pPr>
            <w:r>
              <w:rPr>
                <w:rFonts w:hint="eastAsia" w:ascii="仿宋_GB2312" w:hAnsi="仿宋_GB2312" w:eastAsia="仿宋_GB2312" w:cs="仿宋_GB2312"/>
                <w:b w:val="0"/>
                <w:bCs w:val="0"/>
                <w:color w:val="auto"/>
                <w:sz w:val="21"/>
                <w:szCs w:val="21"/>
                <w:lang w:val="en-US" w:eastAsia="zh-CN"/>
              </w:rPr>
              <w:t>3.采取形成性考核方式进行课程考核与评价。其中过程性评价占50%，终结性评价占50%。</w:t>
            </w:r>
          </w:p>
        </w:tc>
      </w:tr>
    </w:tbl>
    <w:p>
      <w:pP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br w:type="page"/>
      </w:r>
    </w:p>
    <w:p>
      <w:pPr>
        <w:numPr>
          <w:ilvl w:val="0"/>
          <w:numId w:val="0"/>
        </w:numPr>
        <w:spacing w:line="360" w:lineRule="auto"/>
        <w:rPr>
          <w:rFonts w:hint="eastAsia" w:ascii="仿宋" w:hAnsi="仿宋" w:eastAsia="仿宋" w:cs="仿宋"/>
          <w:b w:val="0"/>
          <w:bCs w:val="0"/>
          <w:color w:val="auto"/>
          <w:sz w:val="24"/>
          <w:szCs w:val="24"/>
          <w:lang w:val="en-US" w:eastAsia="zh-CN"/>
        </w:rPr>
      </w:pPr>
    </w:p>
    <w:tbl>
      <w:tblPr>
        <w:tblStyle w:val="5"/>
        <w:tblW w:w="955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97"/>
        <w:gridCol w:w="687"/>
        <w:gridCol w:w="3437"/>
        <w:gridCol w:w="1531"/>
        <w:gridCol w:w="320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5" w:hRule="atLeast"/>
          <w:jc w:val="center"/>
        </w:trPr>
        <w:tc>
          <w:tcPr>
            <w:tcW w:w="1384" w:type="dxa"/>
            <w:gridSpan w:val="2"/>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b/>
                <w:bCs/>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课程名称</w:t>
            </w:r>
          </w:p>
        </w:tc>
        <w:tc>
          <w:tcPr>
            <w:tcW w:w="3437" w:type="dxa"/>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b/>
                <w:bCs/>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历史</w:t>
            </w:r>
          </w:p>
        </w:tc>
        <w:tc>
          <w:tcPr>
            <w:tcW w:w="1531" w:type="dxa"/>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b/>
                <w:bCs/>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课程编号</w:t>
            </w:r>
          </w:p>
        </w:tc>
        <w:tc>
          <w:tcPr>
            <w:tcW w:w="3206" w:type="dxa"/>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b/>
                <w:bCs/>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10000001303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75" w:hRule="atLeast"/>
          <w:jc w:val="center"/>
        </w:trPr>
        <w:tc>
          <w:tcPr>
            <w:tcW w:w="1384" w:type="dxa"/>
            <w:gridSpan w:val="2"/>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b/>
                <w:bCs/>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参考学时</w:t>
            </w:r>
          </w:p>
        </w:tc>
        <w:tc>
          <w:tcPr>
            <w:tcW w:w="3437" w:type="dxa"/>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b/>
                <w:bCs/>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72</w:t>
            </w:r>
          </w:p>
        </w:tc>
        <w:tc>
          <w:tcPr>
            <w:tcW w:w="1531" w:type="dxa"/>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b/>
                <w:bCs/>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开设学期</w:t>
            </w:r>
          </w:p>
        </w:tc>
        <w:tc>
          <w:tcPr>
            <w:tcW w:w="3206" w:type="dxa"/>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b/>
                <w:bCs/>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第1、2、3、4学期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522" w:hRule="atLeast"/>
          <w:jc w:val="center"/>
        </w:trPr>
        <w:tc>
          <w:tcPr>
            <w:tcW w:w="697" w:type="dxa"/>
            <w:vMerge w:val="restart"/>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b/>
                <w:bCs/>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 xml:space="preserve">  </w:t>
            </w:r>
          </w:p>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b/>
                <w:bCs/>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课     程     目     标</w:t>
            </w:r>
          </w:p>
        </w:tc>
        <w:tc>
          <w:tcPr>
            <w:tcW w:w="687" w:type="dxa"/>
            <w:tcBorders>
              <w:right w:val="single" w:color="auto" w:sz="4" w:space="0"/>
            </w:tcBorders>
            <w:vAlign w:val="center"/>
          </w:tcPr>
          <w:p>
            <w:pPr>
              <w:keepNext w:val="0"/>
              <w:keepLines w:val="0"/>
              <w:suppressLineNumbers w:val="0"/>
              <w:adjustRightInd w:val="0"/>
              <w:snapToGrid w:val="0"/>
              <w:spacing w:before="0" w:beforeAutospacing="0" w:after="0" w:afterAutospacing="0" w:line="320" w:lineRule="exact"/>
              <w:ind w:left="0" w:right="0"/>
              <w:jc w:val="left"/>
              <w:rPr>
                <w:rFonts w:hint="eastAsia" w:ascii="仿宋_GB2312" w:hAnsi="仿宋_GB2312" w:eastAsia="仿宋_GB2312" w:cs="仿宋_GB2312"/>
                <w:b/>
                <w:bCs/>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素质目标</w:t>
            </w:r>
          </w:p>
        </w:tc>
        <w:tc>
          <w:tcPr>
            <w:tcW w:w="8174" w:type="dxa"/>
            <w:gridSpan w:val="3"/>
            <w:tcBorders>
              <w:left w:val="single" w:color="auto" w:sz="4" w:space="0"/>
            </w:tcBorders>
            <w:vAlign w:val="center"/>
          </w:tcPr>
          <w:p>
            <w:pPr>
              <w:keepNext w:val="0"/>
              <w:keepLines w:val="0"/>
              <w:numPr>
                <w:ilvl w:val="0"/>
                <w:numId w:val="0"/>
              </w:numPr>
              <w:suppressLineNumbers w:val="0"/>
              <w:adjustRightInd w:val="0"/>
              <w:snapToGrid w:val="0"/>
              <w:spacing w:before="0" w:beforeAutospacing="0" w:after="0" w:afterAutospacing="0" w:line="320" w:lineRule="exact"/>
              <w:ind w:left="0" w:right="0"/>
              <w:jc w:val="left"/>
              <w:rPr>
                <w:rFonts w:hint="eastAsia" w:ascii="仿宋_GB2312" w:hAnsi="仿宋_GB2312" w:eastAsia="仿宋_GB2312" w:cs="仿宋_GB2312"/>
                <w:b/>
                <w:bCs/>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w:t>
            </w:r>
            <w:r>
              <w:rPr>
                <w:rFonts w:hint="eastAsia" w:ascii="仿宋_GB2312" w:hAnsi="仿宋_GB2312" w:eastAsia="仿宋_GB2312" w:cs="仿宋_GB2312"/>
                <w:color w:val="000000" w:themeColor="text1"/>
                <w:sz w:val="21"/>
                <w:szCs w:val="21"/>
                <w14:textFill>
                  <w14:solidFill>
                    <w14:schemeClr w14:val="tx1"/>
                  </w14:solidFill>
                </w14:textFill>
              </w:rPr>
              <w:t>具备运用科学的立场、观点和方法，全面、客观、正确认识世界的唯物主义历史观；</w:t>
            </w:r>
          </w:p>
          <w:p>
            <w:pPr>
              <w:keepNext w:val="0"/>
              <w:keepLines w:val="0"/>
              <w:suppressLineNumbers w:val="0"/>
              <w:adjustRightInd w:val="0"/>
              <w:snapToGrid w:val="0"/>
              <w:spacing w:before="0" w:beforeAutospacing="0" w:after="0" w:afterAutospacing="0" w:line="320" w:lineRule="exact"/>
              <w:ind w:left="0" w:right="0"/>
              <w:jc w:val="left"/>
              <w:rPr>
                <w:rFonts w:hint="eastAsia" w:ascii="仿宋_GB2312" w:hAnsi="仿宋_GB2312" w:eastAsia="仿宋_GB2312" w:cs="仿宋_GB2312"/>
                <w:b/>
                <w:bCs/>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2.具备在特定的时空框架中对史</w:t>
            </w: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实</w:t>
            </w:r>
            <w:r>
              <w:rPr>
                <w:rFonts w:hint="eastAsia" w:ascii="仿宋_GB2312" w:hAnsi="仿宋_GB2312" w:eastAsia="仿宋_GB2312" w:cs="仿宋_GB2312"/>
                <w:color w:val="000000" w:themeColor="text1"/>
                <w:sz w:val="21"/>
                <w:szCs w:val="21"/>
                <w14:textFill>
                  <w14:solidFill>
                    <w14:schemeClr w14:val="tx1"/>
                  </w14:solidFill>
                </w14:textFill>
              </w:rPr>
              <w:t>进行准确判断和理解的时空观念；</w:t>
            </w:r>
          </w:p>
          <w:p>
            <w:pPr>
              <w:keepNext w:val="0"/>
              <w:keepLines w:val="0"/>
              <w:suppressLineNumbers w:val="0"/>
              <w:adjustRightInd w:val="0"/>
              <w:snapToGrid w:val="0"/>
              <w:spacing w:before="0" w:beforeAutospacing="0" w:after="0" w:afterAutospacing="0" w:line="320" w:lineRule="exact"/>
              <w:ind w:left="0" w:right="0"/>
              <w:jc w:val="left"/>
              <w:rPr>
                <w:rFonts w:hint="eastAsia" w:ascii="仿宋_GB2312" w:hAnsi="仿宋_GB2312" w:eastAsia="仿宋_GB2312" w:cs="仿宋_GB2312"/>
                <w:b/>
                <w:bCs/>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3.具备对伟大祖国、中华民族、中华文化、中国共产党与中国特色社会主义认同的家国情怀；</w:t>
            </w:r>
          </w:p>
          <w:p>
            <w:pPr>
              <w:keepNext w:val="0"/>
              <w:keepLines w:val="0"/>
              <w:suppressLineNumbers w:val="0"/>
              <w:adjustRightInd w:val="0"/>
              <w:snapToGrid w:val="0"/>
              <w:spacing w:before="0" w:beforeAutospacing="0" w:after="0" w:afterAutospacing="0" w:line="320" w:lineRule="exact"/>
              <w:ind w:left="0" w:right="0"/>
              <w:jc w:val="left"/>
              <w:rPr>
                <w:rFonts w:hint="eastAsia" w:ascii="仿宋_GB2312" w:hAnsi="仿宋_GB2312" w:eastAsia="仿宋_GB2312" w:cs="仿宋_GB2312"/>
                <w:b/>
                <w:bCs/>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4.具备理解和尊重世界各国、各民族的文化传统的正确文化观；</w:t>
            </w:r>
          </w:p>
          <w:p>
            <w:pPr>
              <w:keepNext w:val="0"/>
              <w:keepLines w:val="0"/>
              <w:suppressLineNumbers w:val="0"/>
              <w:adjustRightInd w:val="0"/>
              <w:snapToGrid w:val="0"/>
              <w:spacing w:before="0" w:beforeAutospacing="0" w:after="0" w:afterAutospacing="0" w:line="320" w:lineRule="exact"/>
              <w:ind w:left="0" w:right="0"/>
              <w:jc w:val="left"/>
              <w:rPr>
                <w:rFonts w:hint="eastAsia" w:ascii="仿宋_GB2312" w:hAnsi="仿宋_GB2312" w:eastAsia="仿宋_GB2312" w:cs="仿宋_GB2312"/>
                <w:color w:val="000000" w:themeColor="text1"/>
                <w:sz w:val="21"/>
                <w:szCs w:val="21"/>
                <w:lang w:eastAsia="zh-CN"/>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5.具备爱岗敬业、诚信公道、精益求精、协作创新的正确劳动观</w:t>
            </w:r>
            <w:r>
              <w:rPr>
                <w:rFonts w:hint="eastAsia" w:ascii="仿宋_GB2312" w:hAnsi="仿宋_GB2312" w:eastAsia="仿宋_GB2312" w:cs="仿宋_GB2312"/>
                <w:color w:val="000000" w:themeColor="text1"/>
                <w:sz w:val="21"/>
                <w:szCs w:val="21"/>
                <w:lang w:eastAsia="zh-CN"/>
                <w14:textFill>
                  <w14:solidFill>
                    <w14:schemeClr w14:val="tx1"/>
                  </w14:solidFill>
                </w14:textFill>
              </w:rPr>
              <w:t>；</w:t>
            </w:r>
          </w:p>
          <w:p>
            <w:pPr>
              <w:keepNext w:val="0"/>
              <w:keepLines w:val="0"/>
              <w:suppressLineNumbers w:val="0"/>
              <w:adjustRightInd w:val="0"/>
              <w:snapToGrid w:val="0"/>
              <w:spacing w:before="0" w:beforeAutospacing="0" w:after="0" w:afterAutospacing="0" w:line="320" w:lineRule="exact"/>
              <w:ind w:left="0" w:right="0"/>
              <w:jc w:val="left"/>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6.具备判断民族立场，国际关系，人生抉择的正确是非观。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528" w:hRule="atLeast"/>
          <w:jc w:val="center"/>
        </w:trPr>
        <w:tc>
          <w:tcPr>
            <w:tcW w:w="697" w:type="dxa"/>
            <w:vMerge w:val="continue"/>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b/>
                <w:bCs/>
                <w:color w:val="000000" w:themeColor="text1"/>
                <w:sz w:val="21"/>
                <w:szCs w:val="21"/>
                <w14:textFill>
                  <w14:solidFill>
                    <w14:schemeClr w14:val="tx1"/>
                  </w14:solidFill>
                </w14:textFill>
              </w:rPr>
            </w:pPr>
          </w:p>
        </w:tc>
        <w:tc>
          <w:tcPr>
            <w:tcW w:w="687" w:type="dxa"/>
            <w:tcBorders>
              <w:right w:val="single" w:color="auto" w:sz="4" w:space="0"/>
            </w:tcBorders>
            <w:vAlign w:val="center"/>
          </w:tcPr>
          <w:p>
            <w:pPr>
              <w:keepNext w:val="0"/>
              <w:keepLines w:val="0"/>
              <w:suppressLineNumbers w:val="0"/>
              <w:adjustRightInd w:val="0"/>
              <w:snapToGrid w:val="0"/>
              <w:spacing w:before="0" w:beforeAutospacing="0" w:after="0" w:afterAutospacing="0" w:line="320" w:lineRule="exact"/>
              <w:ind w:left="0" w:right="0"/>
              <w:jc w:val="left"/>
              <w:rPr>
                <w:rFonts w:hint="eastAsia" w:ascii="仿宋_GB2312" w:hAnsi="仿宋_GB2312" w:eastAsia="仿宋_GB2312" w:cs="仿宋_GB2312"/>
                <w:b/>
                <w:bCs/>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知识目标</w:t>
            </w:r>
          </w:p>
        </w:tc>
        <w:tc>
          <w:tcPr>
            <w:tcW w:w="8174" w:type="dxa"/>
            <w:gridSpan w:val="3"/>
            <w:tcBorders>
              <w:left w:val="single" w:color="auto" w:sz="4" w:space="0"/>
            </w:tcBorders>
            <w:vAlign w:val="center"/>
          </w:tcPr>
          <w:p>
            <w:pPr>
              <w:keepNext w:val="0"/>
              <w:keepLines w:val="0"/>
              <w:suppressLineNumbers w:val="0"/>
              <w:adjustRightInd w:val="0"/>
              <w:snapToGrid w:val="0"/>
              <w:spacing w:before="0" w:beforeAutospacing="0" w:after="0" w:afterAutospacing="0" w:line="320" w:lineRule="exact"/>
              <w:ind w:left="0" w:right="0"/>
              <w:jc w:val="left"/>
              <w:rPr>
                <w:rFonts w:hint="eastAsia" w:ascii="仿宋_GB2312" w:hAnsi="仿宋_GB2312" w:eastAsia="仿宋_GB2312" w:cs="仿宋_GB2312"/>
                <w:b/>
                <w:bCs/>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1.了解唯物史观的基本观点和方法，初步形成正确的历史观；</w:t>
            </w:r>
          </w:p>
          <w:p>
            <w:pPr>
              <w:keepNext w:val="0"/>
              <w:keepLines w:val="0"/>
              <w:suppressLineNumbers w:val="0"/>
              <w:adjustRightInd w:val="0"/>
              <w:snapToGrid w:val="0"/>
              <w:spacing w:before="0" w:beforeAutospacing="0" w:after="0" w:afterAutospacing="0" w:line="320" w:lineRule="exact"/>
              <w:ind w:left="0" w:right="0"/>
              <w:jc w:val="left"/>
              <w:rPr>
                <w:rFonts w:hint="eastAsia" w:ascii="仿宋_GB2312" w:hAnsi="仿宋_GB2312" w:eastAsia="仿宋_GB2312" w:cs="仿宋_GB2312"/>
                <w:b/>
                <w:bCs/>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2.了解中华民族多元一体的历史发展进程，认识中华文明的历史价值和现实意义，了解并认同中华优秀传统文化、革命文化、社会主义先进文化；</w:t>
            </w:r>
          </w:p>
          <w:p>
            <w:pPr>
              <w:keepNext w:val="0"/>
              <w:keepLines w:val="0"/>
              <w:suppressLineNumbers w:val="0"/>
              <w:adjustRightInd w:val="0"/>
              <w:snapToGrid w:val="0"/>
              <w:spacing w:before="0" w:beforeAutospacing="0" w:after="0" w:afterAutospacing="0" w:line="320" w:lineRule="exact"/>
              <w:ind w:left="0" w:right="0"/>
              <w:jc w:val="left"/>
              <w:rPr>
                <w:rFonts w:hint="eastAsia" w:ascii="仿宋_GB2312" w:hAnsi="仿宋_GB2312" w:eastAsia="仿宋_GB2312" w:cs="仿宋_GB2312"/>
                <w:b/>
                <w:bCs/>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3.了解世界历史发展的基本进程，理解和尊重世界各国、各民族的文化传统；</w:t>
            </w:r>
          </w:p>
          <w:p>
            <w:pPr>
              <w:keepNext w:val="0"/>
              <w:keepLines w:val="0"/>
              <w:suppressLineNumbers w:val="0"/>
              <w:adjustRightInd w:val="0"/>
              <w:snapToGrid w:val="0"/>
              <w:spacing w:before="0" w:beforeAutospacing="0" w:after="0" w:afterAutospacing="0" w:line="320" w:lineRule="exact"/>
              <w:ind w:left="0" w:right="0"/>
              <w:jc w:val="left"/>
              <w:rPr>
                <w:rFonts w:hint="eastAsia" w:ascii="仿宋_GB2312" w:hAnsi="仿宋_GB2312" w:eastAsia="仿宋_GB2312" w:cs="仿宋_GB2312"/>
                <w:b/>
                <w:bCs/>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4.了解特定的</w:t>
            </w:r>
            <w:r>
              <w:rPr>
                <w:rFonts w:hint="eastAsia" w:ascii="仿宋_GB2312" w:hAnsi="仿宋_GB2312" w:eastAsia="仿宋_GB2312" w:cs="仿宋_GB2312"/>
                <w:color w:val="000000" w:themeColor="text1"/>
                <w:sz w:val="21"/>
                <w:szCs w:val="21"/>
                <w:lang w:eastAsia="zh-CN"/>
                <w14:textFill>
                  <w14:solidFill>
                    <w14:schemeClr w14:val="tx1"/>
                  </w14:solidFill>
                </w14:textFill>
              </w:rPr>
              <w:t>史实</w:t>
            </w:r>
            <w:r>
              <w:rPr>
                <w:rFonts w:hint="eastAsia" w:ascii="仿宋_GB2312" w:hAnsi="仿宋_GB2312" w:eastAsia="仿宋_GB2312" w:cs="仿宋_GB2312"/>
                <w:color w:val="000000" w:themeColor="text1"/>
                <w:sz w:val="21"/>
                <w:szCs w:val="21"/>
                <w14:textFill>
                  <w14:solidFill>
                    <w14:schemeClr w14:val="tx1"/>
                  </w14:solidFill>
                </w14:textFill>
              </w:rPr>
              <w:t>是与特定的时间和空间相联系的；</w:t>
            </w:r>
          </w:p>
          <w:p>
            <w:pPr>
              <w:keepNext w:val="0"/>
              <w:keepLines w:val="0"/>
              <w:suppressLineNumbers w:val="0"/>
              <w:adjustRightInd w:val="0"/>
              <w:snapToGrid w:val="0"/>
              <w:spacing w:before="0" w:beforeAutospacing="0" w:after="0" w:afterAutospacing="0" w:line="320" w:lineRule="exact"/>
              <w:ind w:left="0" w:right="0"/>
              <w:jc w:val="left"/>
              <w:rPr>
                <w:rFonts w:hint="eastAsia" w:ascii="仿宋_GB2312" w:hAnsi="仿宋_GB2312" w:eastAsia="仿宋_GB2312" w:cs="仿宋_GB2312"/>
                <w:b/>
                <w:bCs/>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5.知道划分历史时间与空间的多种方式，懂得史料的类型及作用。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528" w:hRule="atLeast"/>
          <w:jc w:val="center"/>
        </w:trPr>
        <w:tc>
          <w:tcPr>
            <w:tcW w:w="697" w:type="dxa"/>
            <w:vMerge w:val="continue"/>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b/>
                <w:bCs/>
                <w:color w:val="000000" w:themeColor="text1"/>
                <w:sz w:val="21"/>
                <w:szCs w:val="21"/>
                <w14:textFill>
                  <w14:solidFill>
                    <w14:schemeClr w14:val="tx1"/>
                  </w14:solidFill>
                </w14:textFill>
              </w:rPr>
            </w:pPr>
          </w:p>
        </w:tc>
        <w:tc>
          <w:tcPr>
            <w:tcW w:w="687" w:type="dxa"/>
            <w:tcBorders>
              <w:right w:val="single" w:color="auto" w:sz="4" w:space="0"/>
            </w:tcBorders>
            <w:vAlign w:val="center"/>
          </w:tcPr>
          <w:p>
            <w:pPr>
              <w:keepNext w:val="0"/>
              <w:keepLines w:val="0"/>
              <w:suppressLineNumbers w:val="0"/>
              <w:adjustRightInd w:val="0"/>
              <w:snapToGrid w:val="0"/>
              <w:spacing w:before="0" w:beforeAutospacing="0" w:after="0" w:afterAutospacing="0" w:line="320" w:lineRule="exact"/>
              <w:ind w:left="0" w:right="0"/>
              <w:jc w:val="left"/>
              <w:rPr>
                <w:rFonts w:hint="eastAsia" w:ascii="仿宋_GB2312" w:hAnsi="仿宋_GB2312" w:eastAsia="仿宋_GB2312" w:cs="仿宋_GB2312"/>
                <w:b/>
                <w:bCs/>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能力目标</w:t>
            </w:r>
          </w:p>
        </w:tc>
        <w:tc>
          <w:tcPr>
            <w:tcW w:w="8174" w:type="dxa"/>
            <w:gridSpan w:val="3"/>
            <w:tcBorders>
              <w:lef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1.具备运用唯物史观学习和探究历史，将唯物史观作为认识和解决现实问题的指导思想的能力；在认识现实社会或职业问题时，能将认识的对象置于具体的时空条件下进行考察；</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2.具备尝试搜集、整理、运用可信的史料作为历史论述的证据的能力；</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3.具备以实证精神对待现实问题，依据史实与史料对史实表达自己的看法的能力；</w:t>
            </w:r>
          </w:p>
          <w:p>
            <w:pPr>
              <w:keepNext w:val="0"/>
              <w:keepLines w:val="0"/>
              <w:suppressLineNumbers w:val="0"/>
              <w:adjustRightInd w:val="0"/>
              <w:snapToGrid w:val="0"/>
              <w:spacing w:before="0" w:beforeAutospacing="0" w:after="0" w:afterAutospacing="0" w:line="320" w:lineRule="exact"/>
              <w:ind w:left="0" w:right="0"/>
              <w:jc w:val="left"/>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auto"/>
                <w:sz w:val="21"/>
                <w:szCs w:val="21"/>
                <w:lang w:val="en-US" w:eastAsia="zh-CN"/>
              </w:rPr>
              <w:t>4.具备对同一史实的不同解释加以评析，客观地评价历史人物，实事求是地认识和评判现实社会与职业发展中的问题的能力。</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48" w:hRule="atLeast"/>
          <w:jc w:val="center"/>
        </w:trPr>
        <w:tc>
          <w:tcPr>
            <w:tcW w:w="697" w:type="dxa"/>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b/>
                <w:bCs/>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主要内容</w:t>
            </w:r>
          </w:p>
        </w:tc>
        <w:tc>
          <w:tcPr>
            <w:tcW w:w="8861" w:type="dxa"/>
            <w:gridSpan w:val="4"/>
            <w:vAlign w:val="center"/>
          </w:tcPr>
          <w:p>
            <w:pPr>
              <w:keepNext w:val="0"/>
              <w:keepLines w:val="0"/>
              <w:suppressLineNumbers w:val="0"/>
              <w:adjustRightInd w:val="0"/>
              <w:snapToGrid w:val="0"/>
              <w:spacing w:before="0" w:beforeAutospacing="0" w:after="0" w:afterAutospacing="0" w:line="320" w:lineRule="exact"/>
              <w:ind w:left="0" w:right="0"/>
              <w:jc w:val="left"/>
              <w:rPr>
                <w:rFonts w:hint="eastAsia" w:ascii="仿宋_GB2312" w:hAnsi="仿宋_GB2312" w:eastAsia="仿宋_GB2312" w:cs="仿宋_GB2312"/>
                <w:b/>
                <w:bCs/>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1.中国古代史、中国近代史和中国现代史；</w:t>
            </w:r>
          </w:p>
          <w:p>
            <w:pPr>
              <w:keepNext w:val="0"/>
              <w:keepLines w:val="0"/>
              <w:suppressLineNumbers w:val="0"/>
              <w:adjustRightInd w:val="0"/>
              <w:snapToGrid w:val="0"/>
              <w:spacing w:before="0" w:beforeAutospacing="0" w:after="0" w:afterAutospacing="0" w:line="320" w:lineRule="exact"/>
              <w:ind w:left="0" w:right="0"/>
              <w:jc w:val="left"/>
              <w:rPr>
                <w:rFonts w:hint="eastAsia" w:ascii="仿宋_GB2312" w:hAnsi="仿宋_GB2312" w:eastAsia="仿宋_GB2312" w:cs="仿宋_GB2312"/>
                <w:b/>
                <w:bCs/>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2.世界古代史、世界近代史和世界现代史；</w:t>
            </w:r>
          </w:p>
          <w:p>
            <w:pPr>
              <w:keepNext w:val="0"/>
              <w:keepLines w:val="0"/>
              <w:suppressLineNumbers w:val="0"/>
              <w:adjustRightInd w:val="0"/>
              <w:snapToGrid w:val="0"/>
              <w:spacing w:before="0" w:beforeAutospacing="0" w:after="0" w:afterAutospacing="0" w:line="320" w:lineRule="exact"/>
              <w:ind w:left="0" w:right="0"/>
              <w:jc w:val="left"/>
              <w:rPr>
                <w:rFonts w:hint="eastAsia" w:ascii="仿宋_GB2312" w:hAnsi="仿宋_GB2312" w:eastAsia="仿宋_GB2312" w:cs="仿宋_GB2312"/>
                <w:b/>
                <w:bCs/>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3.职业教育与社会发展；</w:t>
            </w:r>
          </w:p>
          <w:p>
            <w:pPr>
              <w:keepNext w:val="0"/>
              <w:keepLines w:val="0"/>
              <w:suppressLineNumbers w:val="0"/>
              <w:adjustRightInd w:val="0"/>
              <w:snapToGrid w:val="0"/>
              <w:spacing w:before="0" w:beforeAutospacing="0" w:after="0" w:afterAutospacing="0" w:line="320" w:lineRule="exact"/>
              <w:ind w:left="0" w:right="0"/>
              <w:jc w:val="left"/>
              <w:rPr>
                <w:rFonts w:hint="eastAsia" w:ascii="仿宋_GB2312" w:hAnsi="仿宋_GB2312" w:eastAsia="仿宋_GB2312" w:cs="仿宋_GB2312"/>
                <w:b/>
                <w:bCs/>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4.历史上的著名工匠。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539" w:hRule="atLeast"/>
          <w:jc w:val="center"/>
        </w:trPr>
        <w:tc>
          <w:tcPr>
            <w:tcW w:w="697" w:type="dxa"/>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b/>
                <w:bCs/>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教学要求</w:t>
            </w:r>
          </w:p>
        </w:tc>
        <w:tc>
          <w:tcPr>
            <w:tcW w:w="8861" w:type="dxa"/>
            <w:gridSpan w:val="4"/>
            <w:vAlign w:val="center"/>
          </w:tcPr>
          <w:p>
            <w:pPr>
              <w:keepNext w:val="0"/>
              <w:keepLines w:val="0"/>
              <w:numPr>
                <w:ilvl w:val="0"/>
                <w:numId w:val="0"/>
              </w:numPr>
              <w:suppressLineNumbers w:val="0"/>
              <w:adjustRightInd w:val="0"/>
              <w:snapToGrid w:val="0"/>
              <w:spacing w:before="0" w:beforeAutospacing="0" w:after="0" w:afterAutospacing="0" w:line="320" w:lineRule="exact"/>
              <w:ind w:left="0" w:right="0"/>
              <w:jc w:val="left"/>
              <w:rPr>
                <w:rFonts w:hint="eastAsia" w:ascii="仿宋_GB2312" w:hAnsi="仿宋_GB2312" w:eastAsia="仿宋_GB2312" w:cs="仿宋_GB2312"/>
                <w:b/>
                <w:bCs/>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w:t>
            </w:r>
            <w:r>
              <w:rPr>
                <w:rFonts w:hint="eastAsia" w:ascii="仿宋_GB2312" w:hAnsi="仿宋_GB2312" w:eastAsia="仿宋_GB2312" w:cs="仿宋_GB2312"/>
                <w:color w:val="000000" w:themeColor="text1"/>
                <w:sz w:val="21"/>
                <w:szCs w:val="21"/>
                <w14:textFill>
                  <w14:solidFill>
                    <w14:schemeClr w14:val="tx1"/>
                  </w14:solidFill>
                </w14:textFill>
              </w:rPr>
              <w:t>运用课堂教学与专业实训相融合的教学模式，创设出与行业、专业相近的教学情境，设计出体检未来职场的教学活动，激发出学生的学习兴趣，提升学生对我国历史发展、传统文化的认知水平，帮助学生深入领悟工匠精神，增强民族自豪感；</w:t>
            </w:r>
          </w:p>
          <w:p>
            <w:pPr>
              <w:keepNext w:val="0"/>
              <w:keepLines w:val="0"/>
              <w:numPr>
                <w:ilvl w:val="0"/>
                <w:numId w:val="0"/>
              </w:numPr>
              <w:suppressLineNumbers w:val="0"/>
              <w:adjustRightInd w:val="0"/>
              <w:snapToGrid w:val="0"/>
              <w:spacing w:before="0" w:beforeAutospacing="0" w:after="0" w:afterAutospacing="0" w:line="320" w:lineRule="exact"/>
              <w:ind w:left="0" w:right="0"/>
              <w:jc w:val="left"/>
              <w:rPr>
                <w:rFonts w:hint="eastAsia" w:ascii="仿宋_GB2312" w:hAnsi="仿宋_GB2312" w:eastAsia="仿宋_GB2312" w:cs="仿宋_GB2312"/>
                <w:b/>
                <w:bCs/>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2.</w:t>
            </w:r>
            <w:r>
              <w:rPr>
                <w:rFonts w:hint="eastAsia" w:ascii="仿宋_GB2312" w:hAnsi="仿宋_GB2312" w:eastAsia="仿宋_GB2312" w:cs="仿宋_GB2312"/>
                <w:color w:val="000000" w:themeColor="text1"/>
                <w:sz w:val="21"/>
                <w:szCs w:val="21"/>
                <w14:textFill>
                  <w14:solidFill>
                    <w14:schemeClr w14:val="tx1"/>
                  </w14:solidFill>
                </w14:textFill>
              </w:rPr>
              <w:t>运用线上线下结合的教学方式，创设历史情境，拓展历史信息源，指导学生充分利用各种信息源，鼓励学生开展自主学习、探究学习和合作学习，在做中教，做中学，调动和发挥学生的积极性、主动性和创造性；</w:t>
            </w:r>
          </w:p>
          <w:p>
            <w:pPr>
              <w:keepNext w:val="0"/>
              <w:keepLines w:val="0"/>
              <w:suppressLineNumbers w:val="0"/>
              <w:adjustRightInd w:val="0"/>
              <w:snapToGrid w:val="0"/>
              <w:spacing w:before="0" w:beforeAutospacing="0" w:after="0" w:afterAutospacing="0" w:line="320" w:lineRule="exact"/>
              <w:ind w:left="0" w:right="0"/>
              <w:jc w:val="left"/>
              <w:rPr>
                <w:rFonts w:hint="eastAsia" w:ascii="仿宋_GB2312" w:hAnsi="仿宋_GB2312" w:eastAsia="仿宋_GB2312" w:cs="仿宋_GB2312"/>
                <w:b/>
                <w:bCs/>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3.采取形成性考核方式进行课程考核与评价。其中过程性评价占</w:t>
            </w: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5</w:t>
            </w:r>
            <w:r>
              <w:rPr>
                <w:rFonts w:hint="eastAsia" w:ascii="仿宋_GB2312" w:hAnsi="仿宋_GB2312" w:eastAsia="仿宋_GB2312" w:cs="仿宋_GB2312"/>
                <w:color w:val="000000" w:themeColor="text1"/>
                <w:sz w:val="21"/>
                <w:szCs w:val="21"/>
                <w14:textFill>
                  <w14:solidFill>
                    <w14:schemeClr w14:val="tx1"/>
                  </w14:solidFill>
                </w14:textFill>
              </w:rPr>
              <w:t>0%，</w:t>
            </w:r>
            <w:r>
              <w:rPr>
                <w:rFonts w:hint="eastAsia" w:ascii="仿宋_GB2312" w:hAnsi="仿宋_GB2312" w:eastAsia="仿宋_GB2312" w:cs="仿宋_GB2312"/>
                <w:color w:val="000000" w:themeColor="text1"/>
                <w:sz w:val="21"/>
                <w:szCs w:val="21"/>
                <w:lang w:eastAsia="zh-CN"/>
                <w14:textFill>
                  <w14:solidFill>
                    <w14:schemeClr w14:val="tx1"/>
                  </w14:solidFill>
                </w14:textFill>
              </w:rPr>
              <w:t>终结</w:t>
            </w:r>
            <w:r>
              <w:rPr>
                <w:rFonts w:hint="eastAsia" w:ascii="仿宋_GB2312" w:hAnsi="仿宋_GB2312" w:eastAsia="仿宋_GB2312" w:cs="仿宋_GB2312"/>
                <w:color w:val="000000" w:themeColor="text1"/>
                <w:sz w:val="21"/>
                <w:szCs w:val="21"/>
                <w14:textFill>
                  <w14:solidFill>
                    <w14:schemeClr w14:val="tx1"/>
                  </w14:solidFill>
                </w14:textFill>
              </w:rPr>
              <w:t>性评价占</w:t>
            </w: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5</w:t>
            </w:r>
            <w:r>
              <w:rPr>
                <w:rFonts w:hint="eastAsia" w:ascii="仿宋_GB2312" w:hAnsi="仿宋_GB2312" w:eastAsia="仿宋_GB2312" w:cs="仿宋_GB2312"/>
                <w:color w:val="000000" w:themeColor="text1"/>
                <w:sz w:val="21"/>
                <w:szCs w:val="21"/>
                <w14:textFill>
                  <w14:solidFill>
                    <w14:schemeClr w14:val="tx1"/>
                  </w14:solidFill>
                </w14:textFill>
              </w:rPr>
              <w:t>0%。</w:t>
            </w:r>
          </w:p>
        </w:tc>
      </w:tr>
    </w:tbl>
    <w:p>
      <w:pPr>
        <w:rPr>
          <w:rFonts w:hint="eastAsia" w:ascii="仿宋" w:hAnsi="仿宋" w:eastAsia="仿宋" w:cs="仿宋"/>
          <w:b w:val="0"/>
          <w:bCs w:val="0"/>
          <w:color w:val="auto"/>
          <w:sz w:val="21"/>
          <w:szCs w:val="21"/>
          <w:lang w:val="en-US" w:eastAsia="zh-CN"/>
        </w:rPr>
      </w:pPr>
      <w:r>
        <w:rPr>
          <w:rFonts w:hint="eastAsia" w:ascii="仿宋" w:hAnsi="仿宋" w:eastAsia="仿宋" w:cs="仿宋"/>
          <w:b w:val="0"/>
          <w:bCs w:val="0"/>
          <w:color w:val="auto"/>
          <w:sz w:val="21"/>
          <w:szCs w:val="21"/>
          <w:lang w:val="en-US" w:eastAsia="zh-CN"/>
        </w:rPr>
        <w:br w:type="page"/>
      </w:r>
    </w:p>
    <w:p>
      <w:pPr>
        <w:numPr>
          <w:ilvl w:val="0"/>
          <w:numId w:val="0"/>
        </w:numPr>
        <w:spacing w:line="360" w:lineRule="auto"/>
        <w:rPr>
          <w:rFonts w:hint="eastAsia" w:ascii="仿宋" w:hAnsi="仿宋" w:eastAsia="仿宋" w:cs="仿宋"/>
          <w:b w:val="0"/>
          <w:bCs w:val="0"/>
          <w:color w:val="auto"/>
          <w:sz w:val="21"/>
          <w:szCs w:val="21"/>
          <w:lang w:val="en-US" w:eastAsia="zh-CN"/>
        </w:rPr>
      </w:pPr>
    </w:p>
    <w:tbl>
      <w:tblPr>
        <w:tblStyle w:val="5"/>
        <w:tblW w:w="961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92"/>
        <w:gridCol w:w="682"/>
        <w:gridCol w:w="7"/>
        <w:gridCol w:w="3407"/>
        <w:gridCol w:w="1520"/>
        <w:gridCol w:w="330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78" w:hRule="atLeast"/>
          <w:jc w:val="center"/>
        </w:trPr>
        <w:tc>
          <w:tcPr>
            <w:tcW w:w="1374" w:type="dxa"/>
            <w:gridSpan w:val="2"/>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课程名称</w:t>
            </w:r>
          </w:p>
        </w:tc>
        <w:tc>
          <w:tcPr>
            <w:tcW w:w="3414" w:type="dxa"/>
            <w:gridSpan w:val="2"/>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lang w:val="en-US" w:eastAsia="zh-CN"/>
              </w:rPr>
              <w:t>数学</w:t>
            </w:r>
          </w:p>
        </w:tc>
        <w:tc>
          <w:tcPr>
            <w:tcW w:w="1520"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课程编号</w:t>
            </w:r>
          </w:p>
        </w:tc>
        <w:tc>
          <w:tcPr>
            <w:tcW w:w="3309"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10000001304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98" w:hRule="atLeast"/>
          <w:jc w:val="center"/>
        </w:trPr>
        <w:tc>
          <w:tcPr>
            <w:tcW w:w="1374" w:type="dxa"/>
            <w:gridSpan w:val="2"/>
            <w:tcBorders>
              <w:right w:val="single" w:color="auto"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参考学时</w:t>
            </w:r>
          </w:p>
        </w:tc>
        <w:tc>
          <w:tcPr>
            <w:tcW w:w="3414" w:type="dxa"/>
            <w:gridSpan w:val="2"/>
            <w:tcBorders>
              <w:left w:val="single" w:color="auto"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144</w:t>
            </w:r>
          </w:p>
        </w:tc>
        <w:tc>
          <w:tcPr>
            <w:tcW w:w="1520"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开设学期</w:t>
            </w:r>
          </w:p>
        </w:tc>
        <w:tc>
          <w:tcPr>
            <w:tcW w:w="3309"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第</w:t>
            </w:r>
            <w:r>
              <w:rPr>
                <w:rFonts w:hint="eastAsia" w:ascii="仿宋_GB2312" w:hAnsi="仿宋_GB2312" w:eastAsia="仿宋_GB2312" w:cs="仿宋_GB2312"/>
                <w:b w:val="0"/>
                <w:bCs w:val="0"/>
                <w:color w:val="auto"/>
                <w:sz w:val="21"/>
                <w:szCs w:val="21"/>
                <w:lang w:val="en-US" w:eastAsia="zh-CN"/>
              </w:rPr>
              <w:t>1、</w:t>
            </w:r>
            <w:r>
              <w:rPr>
                <w:rFonts w:hint="eastAsia" w:ascii="仿宋_GB2312" w:hAnsi="仿宋_GB2312" w:eastAsia="仿宋_GB2312" w:cs="仿宋_GB2312"/>
                <w:b w:val="0"/>
                <w:bCs w:val="0"/>
                <w:color w:val="auto"/>
                <w:sz w:val="21"/>
                <w:szCs w:val="21"/>
              </w:rPr>
              <w:t>2</w:t>
            </w:r>
            <w:r>
              <w:rPr>
                <w:rFonts w:hint="eastAsia" w:ascii="仿宋_GB2312" w:hAnsi="仿宋_GB2312" w:eastAsia="仿宋_GB2312" w:cs="仿宋_GB2312"/>
                <w:b w:val="0"/>
                <w:bCs w:val="0"/>
                <w:color w:val="auto"/>
                <w:sz w:val="21"/>
                <w:szCs w:val="21"/>
                <w:lang w:eastAsia="zh-CN"/>
              </w:rPr>
              <w:t>、</w:t>
            </w:r>
            <w:r>
              <w:rPr>
                <w:rFonts w:hint="eastAsia" w:ascii="仿宋_GB2312" w:hAnsi="仿宋_GB2312" w:eastAsia="仿宋_GB2312" w:cs="仿宋_GB2312"/>
                <w:b w:val="0"/>
                <w:bCs w:val="0"/>
                <w:color w:val="auto"/>
                <w:sz w:val="21"/>
                <w:szCs w:val="21"/>
                <w:lang w:val="en-US" w:eastAsia="zh-CN"/>
              </w:rPr>
              <w:t>3、4</w:t>
            </w:r>
            <w:r>
              <w:rPr>
                <w:rFonts w:hint="eastAsia" w:ascii="仿宋_GB2312" w:hAnsi="仿宋_GB2312" w:eastAsia="仿宋_GB2312" w:cs="仿宋_GB2312"/>
                <w:b w:val="0"/>
                <w:bCs w:val="0"/>
                <w:color w:val="auto"/>
                <w:sz w:val="21"/>
                <w:szCs w:val="21"/>
              </w:rPr>
              <w:t>学期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02" w:hRule="atLeast"/>
          <w:jc w:val="center"/>
        </w:trPr>
        <w:tc>
          <w:tcPr>
            <w:tcW w:w="692" w:type="dxa"/>
            <w:vMerge w:val="restart"/>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 xml:space="preserve">  </w:t>
            </w: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课     程     目     标</w:t>
            </w:r>
          </w:p>
        </w:tc>
        <w:tc>
          <w:tcPr>
            <w:tcW w:w="689" w:type="dxa"/>
            <w:gridSpan w:val="2"/>
            <w:tcBorders>
              <w:right w:val="single" w:color="auto" w:sz="4" w:space="0"/>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80" w:lineRule="exact"/>
              <w:ind w:left="0" w:right="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素质目标</w:t>
            </w:r>
          </w:p>
        </w:tc>
        <w:tc>
          <w:tcPr>
            <w:tcW w:w="8236" w:type="dxa"/>
            <w:gridSpan w:val="3"/>
            <w:tcBorders>
              <w:left w:val="single" w:color="auto" w:sz="4" w:space="0"/>
            </w:tcBorders>
            <w:vAlign w:val="center"/>
          </w:tcPr>
          <w:p>
            <w:pPr>
              <w:pStyle w:val="10"/>
              <w:keepNext w:val="0"/>
              <w:keepLines w:val="0"/>
              <w:suppressLineNumbers w:val="0"/>
              <w:tabs>
                <w:tab w:val="left" w:pos="312"/>
              </w:tabs>
              <w:adjustRightInd w:val="0"/>
              <w:snapToGrid w:val="0"/>
              <w:spacing w:before="0" w:beforeAutospacing="0" w:after="0" w:afterAutospacing="0" w:line="280" w:lineRule="exact"/>
              <w:ind w:left="0" w:right="0" w:firstLine="0" w:firstLineChars="0"/>
              <w:jc w:val="left"/>
              <w:rPr>
                <w:rFonts w:hint="eastAsia" w:ascii="仿宋_GB2312" w:hAnsi="仿宋_GB2312" w:eastAsia="仿宋_GB2312" w:cs="仿宋_GB2312"/>
                <w:sz w:val="21"/>
                <w:szCs w:val="21"/>
              </w:rPr>
            </w:pPr>
            <w:r>
              <w:rPr>
                <w:rFonts w:hint="eastAsia" w:ascii="仿宋_GB2312" w:hAnsi="仿宋_GB2312" w:eastAsia="仿宋_GB2312" w:cs="仿宋_GB2312"/>
                <w:b w:val="0"/>
                <w:bCs w:val="0"/>
                <w:color w:val="auto"/>
                <w:sz w:val="21"/>
                <w:szCs w:val="21"/>
              </w:rPr>
              <w:t>1.</w:t>
            </w:r>
            <w:r>
              <w:rPr>
                <w:rFonts w:hint="eastAsia" w:ascii="仿宋_GB2312" w:hAnsi="仿宋_GB2312" w:eastAsia="仿宋_GB2312" w:cs="仿宋_GB2312"/>
                <w:sz w:val="21"/>
                <w:szCs w:val="21"/>
              </w:rPr>
              <w:t>初步形成运用图形和空间想象分析问题与解决问题的思维品质；</w:t>
            </w:r>
          </w:p>
          <w:p>
            <w:pPr>
              <w:pStyle w:val="10"/>
              <w:keepNext w:val="0"/>
              <w:keepLines w:val="0"/>
              <w:suppressLineNumbers w:val="0"/>
              <w:tabs>
                <w:tab w:val="left" w:pos="312"/>
              </w:tabs>
              <w:adjustRightInd w:val="0"/>
              <w:snapToGrid w:val="0"/>
              <w:spacing w:before="0" w:beforeAutospacing="0" w:after="0" w:afterAutospacing="0" w:line="280" w:lineRule="exact"/>
              <w:ind w:left="0" w:right="0" w:firstLine="0" w:firstLineChars="0"/>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2.养成</w:t>
            </w:r>
            <w:r>
              <w:rPr>
                <w:rFonts w:hint="eastAsia" w:ascii="仿宋_GB2312" w:hAnsi="仿宋_GB2312" w:eastAsia="仿宋_GB2312" w:cs="仿宋_GB2312"/>
                <w:color w:val="000000" w:themeColor="text1"/>
                <w:sz w:val="21"/>
                <w:szCs w:val="21"/>
                <w14:textFill>
                  <w14:solidFill>
                    <w14:schemeClr w14:val="tx1"/>
                  </w14:solidFill>
                </w14:textFill>
              </w:rPr>
              <w:t>理性思维</w:t>
            </w:r>
            <w:r>
              <w:rPr>
                <w:rFonts w:hint="eastAsia" w:ascii="仿宋_GB2312" w:hAnsi="仿宋_GB2312" w:eastAsia="仿宋_GB2312" w:cs="仿宋_GB2312"/>
                <w:sz w:val="21"/>
                <w:szCs w:val="21"/>
              </w:rPr>
              <w:t>、敢于质疑、善于思考的科学精神和精益求精的工匠精神；</w:t>
            </w:r>
          </w:p>
          <w:p>
            <w:pPr>
              <w:pStyle w:val="10"/>
              <w:keepNext w:val="0"/>
              <w:keepLines w:val="0"/>
              <w:suppressLineNumbers w:val="0"/>
              <w:tabs>
                <w:tab w:val="left" w:pos="312"/>
              </w:tabs>
              <w:adjustRightInd w:val="0"/>
              <w:snapToGrid w:val="0"/>
              <w:spacing w:before="0" w:beforeAutospacing="0" w:after="0" w:afterAutospacing="0" w:line="280" w:lineRule="exact"/>
              <w:ind w:left="0" w:right="0" w:firstLine="0" w:firstLineChars="0"/>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3.养成在日常学习和工作中抽象思维的意识和习惯；</w:t>
            </w:r>
          </w:p>
          <w:p>
            <w:pPr>
              <w:pStyle w:val="10"/>
              <w:keepNext w:val="0"/>
              <w:keepLines w:val="0"/>
              <w:pageBreakBefore w:val="0"/>
              <w:suppressLineNumbers w:val="0"/>
              <w:tabs>
                <w:tab w:val="left" w:pos="312"/>
              </w:tabs>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sz w:val="21"/>
                <w:szCs w:val="21"/>
              </w:rPr>
              <w:t>4.初步具备一丝不苟、勤于反思、勇于探索、实事求是的品格；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588" w:hRule="atLeast"/>
          <w:jc w:val="center"/>
        </w:trPr>
        <w:tc>
          <w:tcPr>
            <w:tcW w:w="692" w:type="dxa"/>
            <w:vMerge w:val="continue"/>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auto"/>
                <w:sz w:val="21"/>
                <w:szCs w:val="21"/>
              </w:rPr>
            </w:pPr>
          </w:p>
        </w:tc>
        <w:tc>
          <w:tcPr>
            <w:tcW w:w="689" w:type="dxa"/>
            <w:gridSpan w:val="2"/>
            <w:tcBorders>
              <w:right w:val="single" w:color="auto" w:sz="4" w:space="0"/>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80" w:lineRule="exact"/>
              <w:ind w:left="0" w:right="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知识目标</w:t>
            </w:r>
          </w:p>
        </w:tc>
        <w:tc>
          <w:tcPr>
            <w:tcW w:w="8236" w:type="dxa"/>
            <w:gridSpan w:val="3"/>
            <w:tcBorders>
              <w:left w:val="single" w:color="auto" w:sz="4" w:space="0"/>
            </w:tcBorders>
            <w:vAlign w:val="center"/>
          </w:tcPr>
          <w:p>
            <w:pPr>
              <w:pStyle w:val="10"/>
              <w:keepNext w:val="0"/>
              <w:keepLines w:val="0"/>
              <w:pageBreakBefore w:val="0"/>
              <w:suppressLineNumbers w:val="0"/>
              <w:tabs>
                <w:tab w:val="left" w:pos="312"/>
              </w:tabs>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1.了解集合的含义以及充分条件、必要条件的概念；</w:t>
            </w:r>
          </w:p>
          <w:p>
            <w:pPr>
              <w:pStyle w:val="10"/>
              <w:keepNext w:val="0"/>
              <w:keepLines w:val="0"/>
              <w:pageBreakBefore w:val="0"/>
              <w:suppressLineNumbers w:val="0"/>
              <w:tabs>
                <w:tab w:val="left" w:pos="312"/>
              </w:tabs>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2.了解一元二次不等式与相应函数、方程的联系；</w:t>
            </w:r>
          </w:p>
          <w:p>
            <w:pPr>
              <w:pStyle w:val="10"/>
              <w:keepNext w:val="0"/>
              <w:keepLines w:val="0"/>
              <w:pageBreakBefore w:val="0"/>
              <w:suppressLineNumbers w:val="0"/>
              <w:tabs>
                <w:tab w:val="left" w:pos="312"/>
              </w:tabs>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3.了解平面向量的线性运算性质及其几何意义；</w:t>
            </w:r>
          </w:p>
          <w:p>
            <w:pPr>
              <w:pStyle w:val="10"/>
              <w:keepNext w:val="0"/>
              <w:keepLines w:val="0"/>
              <w:pageBreakBefore w:val="0"/>
              <w:suppressLineNumbers w:val="0"/>
              <w:tabs>
                <w:tab w:val="left" w:pos="312"/>
              </w:tabs>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4.理解函数概念，指数函数和对数函数以及三角函数的图像和性质；</w:t>
            </w:r>
          </w:p>
          <w:p>
            <w:pPr>
              <w:pStyle w:val="10"/>
              <w:keepNext w:val="0"/>
              <w:keepLines w:val="0"/>
              <w:pageBreakBefore w:val="0"/>
              <w:suppressLineNumbers w:val="0"/>
              <w:tabs>
                <w:tab w:val="left" w:pos="312"/>
              </w:tabs>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5.理解空间点、直线、平面的位置关系；</w:t>
            </w:r>
          </w:p>
          <w:p>
            <w:pPr>
              <w:pStyle w:val="10"/>
              <w:keepNext w:val="0"/>
              <w:keepLines w:val="0"/>
              <w:pageBreakBefore w:val="0"/>
              <w:suppressLineNumbers w:val="0"/>
              <w:tabs>
                <w:tab w:val="left" w:pos="312"/>
              </w:tabs>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6.掌握等差数列和等比数列的知识解决有关实际问题；</w:t>
            </w:r>
          </w:p>
          <w:p>
            <w:pPr>
              <w:pStyle w:val="10"/>
              <w:keepNext w:val="0"/>
              <w:keepLines w:val="0"/>
              <w:pageBreakBefore w:val="0"/>
              <w:suppressLineNumbers w:val="0"/>
              <w:tabs>
                <w:tab w:val="left" w:pos="312"/>
              </w:tabs>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kern w:val="0"/>
                <w:sz w:val="21"/>
                <w:szCs w:val="21"/>
              </w:rPr>
              <w:t>7.掌握直线与方程、圆与方程、圆锥曲线与方程的关系；</w:t>
            </w:r>
          </w:p>
          <w:p>
            <w:pPr>
              <w:pStyle w:val="10"/>
              <w:keepNext w:val="0"/>
              <w:keepLines w:val="0"/>
              <w:pageBreakBefore w:val="0"/>
              <w:suppressLineNumbers w:val="0"/>
              <w:tabs>
                <w:tab w:val="left" w:pos="312"/>
              </w:tabs>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left"/>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sz w:val="21"/>
                <w:szCs w:val="21"/>
              </w:rPr>
              <w:t>8.</w:t>
            </w:r>
            <w:r>
              <w:rPr>
                <w:rFonts w:hint="eastAsia" w:ascii="仿宋_GB2312" w:hAnsi="仿宋_GB2312" w:eastAsia="仿宋_GB2312" w:cs="仿宋_GB2312"/>
                <w:sz w:val="21"/>
                <w:szCs w:val="21"/>
              </w:rPr>
              <w:t>掌握统计中数据获取、</w:t>
            </w:r>
            <w:r>
              <w:rPr>
                <w:rFonts w:hint="eastAsia" w:ascii="仿宋_GB2312" w:hAnsi="仿宋_GB2312" w:eastAsia="仿宋_GB2312" w:cs="仿宋_GB2312"/>
                <w:color w:val="auto"/>
                <w:sz w:val="21"/>
                <w:szCs w:val="21"/>
              </w:rPr>
              <w:t>整理</w:t>
            </w:r>
            <w:r>
              <w:rPr>
                <w:rFonts w:hint="eastAsia" w:ascii="仿宋_GB2312" w:hAnsi="仿宋_GB2312" w:eastAsia="仿宋_GB2312" w:cs="仿宋_GB2312"/>
                <w:sz w:val="21"/>
                <w:szCs w:val="21"/>
              </w:rPr>
              <w:t>、分析的方法</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思路</w:t>
            </w:r>
            <w:r>
              <w:rPr>
                <w:rFonts w:hint="eastAsia" w:ascii="仿宋_GB2312" w:hAnsi="仿宋_GB2312" w:eastAsia="仿宋_GB2312" w:cs="仿宋_GB2312"/>
                <w:color w:val="auto"/>
                <w:sz w:val="21"/>
                <w:szCs w:val="21"/>
              </w:rPr>
              <w:t>和</w:t>
            </w:r>
            <w:r>
              <w:rPr>
                <w:rFonts w:hint="eastAsia" w:ascii="仿宋_GB2312" w:hAnsi="仿宋_GB2312" w:eastAsia="仿宋_GB2312" w:cs="仿宋_GB2312"/>
                <w:sz w:val="21"/>
                <w:szCs w:val="21"/>
              </w:rPr>
              <w:t>概率的计算方法。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66" w:hRule="atLeast"/>
          <w:jc w:val="center"/>
        </w:trPr>
        <w:tc>
          <w:tcPr>
            <w:tcW w:w="692" w:type="dxa"/>
            <w:vMerge w:val="continue"/>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auto"/>
                <w:sz w:val="21"/>
                <w:szCs w:val="21"/>
              </w:rPr>
            </w:pPr>
          </w:p>
        </w:tc>
        <w:tc>
          <w:tcPr>
            <w:tcW w:w="689" w:type="dxa"/>
            <w:gridSpan w:val="2"/>
            <w:tcBorders>
              <w:right w:val="single" w:color="auto" w:sz="4" w:space="0"/>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80" w:lineRule="exact"/>
              <w:ind w:left="0" w:right="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能力目标</w:t>
            </w:r>
          </w:p>
        </w:tc>
        <w:tc>
          <w:tcPr>
            <w:tcW w:w="8236" w:type="dxa"/>
            <w:gridSpan w:val="3"/>
            <w:tcBorders>
              <w:left w:val="single" w:color="auto" w:sz="4" w:space="0"/>
            </w:tcBorders>
            <w:vAlign w:val="center"/>
          </w:tcPr>
          <w:p>
            <w:pPr>
              <w:pStyle w:val="10"/>
              <w:keepNext w:val="0"/>
              <w:keepLines w:val="0"/>
              <w:pageBreakBefore w:val="0"/>
              <w:suppressLineNumbers w:val="0"/>
              <w:tabs>
                <w:tab w:val="left" w:pos="312"/>
              </w:tabs>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1.</w:t>
            </w:r>
            <w:r>
              <w:rPr>
                <w:rFonts w:hint="eastAsia" w:ascii="仿宋_GB2312" w:hAnsi="仿宋_GB2312" w:eastAsia="仿宋_GB2312" w:cs="仿宋_GB2312"/>
                <w:b w:val="0"/>
                <w:bCs w:val="0"/>
                <w:color w:val="auto"/>
                <w:sz w:val="21"/>
                <w:szCs w:val="21"/>
                <w:lang w:eastAsia="zh-CN"/>
              </w:rPr>
              <w:t>具备</w:t>
            </w:r>
            <w:r>
              <w:rPr>
                <w:rFonts w:hint="eastAsia" w:ascii="仿宋_GB2312" w:hAnsi="仿宋_GB2312" w:eastAsia="仿宋_GB2312" w:cs="仿宋_GB2312"/>
                <w:b w:val="0"/>
                <w:bCs w:val="0"/>
                <w:color w:val="auto"/>
                <w:sz w:val="21"/>
                <w:szCs w:val="21"/>
              </w:rPr>
              <w:t>根据概念、法则、公式进行数、式、方程的运算和变形</w:t>
            </w:r>
            <w:r>
              <w:rPr>
                <w:rFonts w:hint="eastAsia" w:ascii="仿宋_GB2312" w:hAnsi="仿宋_GB2312" w:eastAsia="仿宋_GB2312" w:cs="仿宋_GB2312"/>
                <w:b w:val="0"/>
                <w:bCs w:val="0"/>
                <w:color w:val="auto"/>
                <w:sz w:val="21"/>
                <w:szCs w:val="21"/>
                <w:lang w:eastAsia="zh-CN"/>
              </w:rPr>
              <w:t>的能力</w:t>
            </w:r>
            <w:r>
              <w:rPr>
                <w:rFonts w:hint="eastAsia" w:ascii="仿宋_GB2312" w:hAnsi="仿宋_GB2312" w:eastAsia="仿宋_GB2312" w:cs="仿宋_GB2312"/>
                <w:b w:val="0"/>
                <w:bCs w:val="0"/>
                <w:color w:val="auto"/>
                <w:sz w:val="21"/>
                <w:szCs w:val="21"/>
              </w:rPr>
              <w:t>；</w:t>
            </w:r>
          </w:p>
          <w:p>
            <w:pPr>
              <w:pStyle w:val="10"/>
              <w:keepNext w:val="0"/>
              <w:keepLines w:val="0"/>
              <w:pageBreakBefore w:val="0"/>
              <w:suppressLineNumbers w:val="0"/>
              <w:tabs>
                <w:tab w:val="left" w:pos="312"/>
              </w:tabs>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2.</w:t>
            </w:r>
            <w:r>
              <w:rPr>
                <w:rFonts w:hint="eastAsia" w:ascii="仿宋_GB2312" w:hAnsi="仿宋_GB2312" w:eastAsia="仿宋_GB2312" w:cs="仿宋_GB2312"/>
                <w:b w:val="0"/>
                <w:bCs w:val="0"/>
                <w:color w:val="auto"/>
                <w:sz w:val="21"/>
                <w:szCs w:val="21"/>
                <w:lang w:eastAsia="zh-CN"/>
              </w:rPr>
              <w:t>具备</w:t>
            </w:r>
            <w:r>
              <w:rPr>
                <w:rFonts w:hint="eastAsia" w:ascii="仿宋_GB2312" w:hAnsi="仿宋_GB2312" w:eastAsia="仿宋_GB2312" w:cs="仿宋_GB2312"/>
                <w:b w:val="0"/>
                <w:bCs w:val="0"/>
                <w:color w:val="auto"/>
                <w:sz w:val="21"/>
                <w:szCs w:val="21"/>
              </w:rPr>
              <w:t>使用一般的函数型计算器进行运算</w:t>
            </w:r>
            <w:r>
              <w:rPr>
                <w:rFonts w:hint="eastAsia" w:ascii="仿宋_GB2312" w:hAnsi="仿宋_GB2312" w:eastAsia="仿宋_GB2312" w:cs="仿宋_GB2312"/>
                <w:b w:val="0"/>
                <w:bCs w:val="0"/>
                <w:color w:val="auto"/>
                <w:sz w:val="21"/>
                <w:szCs w:val="21"/>
                <w:lang w:eastAsia="zh-CN"/>
              </w:rPr>
              <w:t>的能力</w:t>
            </w:r>
            <w:r>
              <w:rPr>
                <w:rFonts w:hint="eastAsia" w:ascii="仿宋_GB2312" w:hAnsi="仿宋_GB2312" w:eastAsia="仿宋_GB2312" w:cs="仿宋_GB2312"/>
                <w:b w:val="0"/>
                <w:bCs w:val="0"/>
                <w:color w:val="auto"/>
                <w:sz w:val="21"/>
                <w:szCs w:val="21"/>
              </w:rPr>
              <w:t>；</w:t>
            </w:r>
          </w:p>
          <w:p>
            <w:pPr>
              <w:pStyle w:val="10"/>
              <w:keepNext w:val="0"/>
              <w:keepLines w:val="0"/>
              <w:pageBreakBefore w:val="0"/>
              <w:suppressLineNumbers w:val="0"/>
              <w:tabs>
                <w:tab w:val="left" w:pos="312"/>
              </w:tabs>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3.</w:t>
            </w:r>
            <w:r>
              <w:rPr>
                <w:rFonts w:hint="eastAsia" w:ascii="仿宋_GB2312" w:hAnsi="仿宋_GB2312" w:eastAsia="仿宋_GB2312" w:cs="仿宋_GB2312"/>
                <w:b w:val="0"/>
                <w:bCs w:val="0"/>
                <w:color w:val="auto"/>
                <w:sz w:val="21"/>
                <w:szCs w:val="21"/>
                <w:lang w:eastAsia="zh-CN"/>
              </w:rPr>
              <w:t>具备</w:t>
            </w:r>
            <w:r>
              <w:rPr>
                <w:rFonts w:hint="eastAsia" w:ascii="仿宋_GB2312" w:hAnsi="仿宋_GB2312" w:eastAsia="仿宋_GB2312" w:cs="仿宋_GB2312"/>
                <w:b w:val="0"/>
                <w:bCs w:val="0"/>
                <w:color w:val="auto"/>
                <w:sz w:val="21"/>
                <w:szCs w:val="21"/>
              </w:rPr>
              <w:t>依据文字描述想象出相应的空间图形，</w:t>
            </w:r>
            <w:r>
              <w:rPr>
                <w:rFonts w:hint="eastAsia" w:ascii="仿宋_GB2312" w:hAnsi="仿宋_GB2312" w:eastAsia="仿宋_GB2312" w:cs="仿宋_GB2312"/>
                <w:b w:val="0"/>
                <w:bCs w:val="0"/>
                <w:color w:val="auto"/>
                <w:sz w:val="21"/>
                <w:szCs w:val="21"/>
                <w:lang w:eastAsia="zh-CN"/>
              </w:rPr>
              <w:t>并</w:t>
            </w:r>
            <w:r>
              <w:rPr>
                <w:rFonts w:hint="eastAsia" w:ascii="仿宋_GB2312" w:hAnsi="仿宋_GB2312" w:eastAsia="仿宋_GB2312" w:cs="仿宋_GB2312"/>
                <w:b w:val="0"/>
                <w:bCs w:val="0"/>
                <w:color w:val="auto"/>
                <w:sz w:val="21"/>
                <w:szCs w:val="21"/>
              </w:rPr>
              <w:t>运用图形语言进行交流与推理论证</w:t>
            </w:r>
            <w:r>
              <w:rPr>
                <w:rFonts w:hint="eastAsia" w:ascii="仿宋_GB2312" w:hAnsi="仿宋_GB2312" w:eastAsia="仿宋_GB2312" w:cs="仿宋_GB2312"/>
                <w:b w:val="0"/>
                <w:bCs w:val="0"/>
                <w:color w:val="auto"/>
                <w:sz w:val="21"/>
                <w:szCs w:val="21"/>
                <w:lang w:eastAsia="zh-CN"/>
              </w:rPr>
              <w:t>的能力</w:t>
            </w:r>
            <w:r>
              <w:rPr>
                <w:rFonts w:hint="eastAsia" w:ascii="仿宋_GB2312" w:hAnsi="仿宋_GB2312" w:eastAsia="仿宋_GB2312" w:cs="仿宋_GB2312"/>
                <w:b w:val="0"/>
                <w:bCs w:val="0"/>
                <w:color w:val="auto"/>
                <w:sz w:val="21"/>
                <w:szCs w:val="21"/>
              </w:rPr>
              <w:t>；</w:t>
            </w:r>
          </w:p>
          <w:p>
            <w:pPr>
              <w:pStyle w:val="10"/>
              <w:keepNext w:val="0"/>
              <w:keepLines w:val="0"/>
              <w:pageBreakBefore w:val="0"/>
              <w:suppressLineNumbers w:val="0"/>
              <w:tabs>
                <w:tab w:val="left" w:pos="312"/>
              </w:tabs>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4.</w:t>
            </w:r>
            <w:r>
              <w:rPr>
                <w:rFonts w:hint="eastAsia" w:ascii="仿宋_GB2312" w:hAnsi="仿宋_GB2312" w:eastAsia="仿宋_GB2312" w:cs="仿宋_GB2312"/>
                <w:b w:val="0"/>
                <w:bCs w:val="0"/>
                <w:color w:val="auto"/>
                <w:sz w:val="21"/>
                <w:szCs w:val="21"/>
                <w:lang w:eastAsia="zh-CN"/>
              </w:rPr>
              <w:t>具备</w:t>
            </w:r>
            <w:r>
              <w:rPr>
                <w:rFonts w:hint="eastAsia" w:ascii="仿宋_GB2312" w:hAnsi="仿宋_GB2312" w:eastAsia="仿宋_GB2312" w:cs="仿宋_GB2312"/>
                <w:b w:val="0"/>
                <w:bCs w:val="0"/>
                <w:color w:val="auto"/>
                <w:sz w:val="21"/>
                <w:szCs w:val="21"/>
              </w:rPr>
              <w:t>在基本图形中找出基本元素及其位置关系</w:t>
            </w:r>
            <w:r>
              <w:rPr>
                <w:rFonts w:hint="eastAsia" w:ascii="仿宋_GB2312" w:hAnsi="仿宋_GB2312" w:eastAsia="仿宋_GB2312" w:cs="仿宋_GB2312"/>
                <w:b w:val="0"/>
                <w:bCs w:val="0"/>
                <w:color w:val="auto"/>
                <w:sz w:val="21"/>
                <w:szCs w:val="21"/>
                <w:lang w:eastAsia="zh-CN"/>
              </w:rPr>
              <w:t>的能力</w:t>
            </w:r>
            <w:r>
              <w:rPr>
                <w:rFonts w:hint="eastAsia" w:ascii="仿宋_GB2312" w:hAnsi="仿宋_GB2312" w:eastAsia="仿宋_GB2312" w:cs="仿宋_GB2312"/>
                <w:b w:val="0"/>
                <w:bCs w:val="0"/>
                <w:color w:val="auto"/>
                <w:sz w:val="21"/>
                <w:szCs w:val="21"/>
              </w:rPr>
              <w:t>；</w:t>
            </w:r>
          </w:p>
          <w:p>
            <w:pPr>
              <w:pStyle w:val="10"/>
              <w:keepNext w:val="0"/>
              <w:keepLines w:val="0"/>
              <w:pageBreakBefore w:val="0"/>
              <w:suppressLineNumbers w:val="0"/>
              <w:tabs>
                <w:tab w:val="left" w:pos="312"/>
              </w:tabs>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5.</w:t>
            </w:r>
            <w:r>
              <w:rPr>
                <w:rFonts w:hint="eastAsia" w:ascii="仿宋_GB2312" w:hAnsi="仿宋_GB2312" w:eastAsia="仿宋_GB2312" w:cs="仿宋_GB2312"/>
                <w:b w:val="0"/>
                <w:bCs w:val="0"/>
                <w:color w:val="auto"/>
                <w:sz w:val="21"/>
                <w:szCs w:val="21"/>
                <w:lang w:eastAsia="zh-CN"/>
              </w:rPr>
              <w:t>具备</w:t>
            </w:r>
            <w:r>
              <w:rPr>
                <w:rFonts w:hint="eastAsia" w:ascii="仿宋_GB2312" w:hAnsi="仿宋_GB2312" w:eastAsia="仿宋_GB2312" w:cs="仿宋_GB2312"/>
                <w:b w:val="0"/>
                <w:bCs w:val="0"/>
                <w:color w:val="auto"/>
                <w:sz w:val="21"/>
                <w:szCs w:val="21"/>
              </w:rPr>
              <w:t>依据所学的数学知识对工作和生活中的简单数学问题作出分析与评价</w:t>
            </w:r>
            <w:r>
              <w:rPr>
                <w:rFonts w:hint="eastAsia" w:ascii="仿宋_GB2312" w:hAnsi="仿宋_GB2312" w:eastAsia="仿宋_GB2312" w:cs="仿宋_GB2312"/>
                <w:b w:val="0"/>
                <w:bCs w:val="0"/>
                <w:color w:val="auto"/>
                <w:sz w:val="21"/>
                <w:szCs w:val="21"/>
                <w:lang w:eastAsia="zh-CN"/>
              </w:rPr>
              <w:t>的能力</w:t>
            </w:r>
            <w:r>
              <w:rPr>
                <w:rFonts w:hint="eastAsia" w:ascii="仿宋_GB2312" w:hAnsi="仿宋_GB2312" w:eastAsia="仿宋_GB2312" w:cs="仿宋_GB2312"/>
                <w:b w:val="0"/>
                <w:bCs w:val="0"/>
                <w:color w:val="auto"/>
                <w:sz w:val="21"/>
                <w:szCs w:val="21"/>
              </w:rPr>
              <w:t>；</w:t>
            </w:r>
          </w:p>
          <w:p>
            <w:pPr>
              <w:pStyle w:val="10"/>
              <w:keepNext w:val="0"/>
              <w:keepLines w:val="0"/>
              <w:pageBreakBefore w:val="0"/>
              <w:suppressLineNumbers w:val="0"/>
              <w:tabs>
                <w:tab w:val="left" w:pos="312"/>
              </w:tabs>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rPr>
              <w:t>6.</w:t>
            </w:r>
            <w:r>
              <w:rPr>
                <w:rFonts w:hint="eastAsia" w:ascii="仿宋_GB2312" w:hAnsi="仿宋_GB2312" w:eastAsia="仿宋_GB2312" w:cs="仿宋_GB2312"/>
                <w:b w:val="0"/>
                <w:bCs w:val="0"/>
                <w:color w:val="auto"/>
                <w:sz w:val="21"/>
                <w:szCs w:val="21"/>
                <w:lang w:eastAsia="zh-CN"/>
              </w:rPr>
              <w:t>具备</w:t>
            </w:r>
            <w:r>
              <w:rPr>
                <w:rFonts w:hint="eastAsia" w:ascii="仿宋_GB2312" w:hAnsi="仿宋_GB2312" w:eastAsia="仿宋_GB2312" w:cs="仿宋_GB2312"/>
                <w:b w:val="0"/>
                <w:bCs w:val="0"/>
                <w:color w:val="auto"/>
                <w:sz w:val="21"/>
                <w:szCs w:val="21"/>
              </w:rPr>
              <w:t>建立简单的数学模型并求解</w:t>
            </w:r>
            <w:r>
              <w:rPr>
                <w:rFonts w:hint="eastAsia" w:ascii="仿宋_GB2312" w:hAnsi="仿宋_GB2312" w:eastAsia="仿宋_GB2312" w:cs="仿宋_GB2312"/>
                <w:b w:val="0"/>
                <w:bCs w:val="0"/>
                <w:color w:val="auto"/>
                <w:sz w:val="21"/>
                <w:szCs w:val="21"/>
                <w:lang w:eastAsia="zh-CN"/>
              </w:rPr>
              <w:t>的能力</w:t>
            </w:r>
            <w:r>
              <w:rPr>
                <w:rFonts w:hint="eastAsia" w:ascii="仿宋_GB2312" w:hAnsi="仿宋_GB2312" w:eastAsia="仿宋_GB2312" w:cs="仿宋_GB2312"/>
                <w:b w:val="0"/>
                <w:bCs w:val="0"/>
                <w:color w:val="auto"/>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511" w:hRule="atLeast"/>
          <w:jc w:val="center"/>
        </w:trPr>
        <w:tc>
          <w:tcPr>
            <w:tcW w:w="692"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主要内容</w:t>
            </w:r>
          </w:p>
        </w:tc>
        <w:tc>
          <w:tcPr>
            <w:tcW w:w="8925" w:type="dxa"/>
            <w:gridSpan w:val="5"/>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jc w:val="left"/>
              <w:textAlignment w:val="auto"/>
              <w:rPr>
                <w:rFonts w:hint="eastAsia" w:ascii="仿宋_GB2312" w:hAnsi="仿宋_GB2312" w:eastAsia="仿宋_GB2312" w:cs="仿宋_GB2312"/>
                <w:b w:val="0"/>
                <w:bCs w:val="0"/>
                <w:color w:val="auto"/>
                <w:kern w:val="0"/>
                <w:sz w:val="21"/>
                <w:szCs w:val="21"/>
              </w:rPr>
            </w:pPr>
            <w:r>
              <w:rPr>
                <w:rFonts w:hint="eastAsia" w:ascii="仿宋_GB2312" w:hAnsi="仿宋_GB2312" w:eastAsia="仿宋_GB2312" w:cs="仿宋_GB2312"/>
                <w:b w:val="0"/>
                <w:bCs w:val="0"/>
                <w:color w:val="auto"/>
                <w:kern w:val="0"/>
                <w:sz w:val="21"/>
                <w:szCs w:val="21"/>
              </w:rPr>
              <w:t>1.集合的概念与表示、集合的基本关系、集合的基本运算、充要条件；</w:t>
            </w:r>
          </w:p>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jc w:val="left"/>
              <w:textAlignment w:val="auto"/>
              <w:rPr>
                <w:rFonts w:hint="eastAsia" w:ascii="仿宋_GB2312" w:hAnsi="仿宋_GB2312" w:eastAsia="仿宋_GB2312" w:cs="仿宋_GB2312"/>
                <w:b w:val="0"/>
                <w:bCs w:val="0"/>
                <w:color w:val="auto"/>
                <w:kern w:val="0"/>
                <w:sz w:val="21"/>
                <w:szCs w:val="21"/>
              </w:rPr>
            </w:pPr>
            <w:r>
              <w:rPr>
                <w:rFonts w:hint="eastAsia" w:ascii="仿宋_GB2312" w:hAnsi="仿宋_GB2312" w:eastAsia="仿宋_GB2312" w:cs="仿宋_GB2312"/>
                <w:b w:val="0"/>
                <w:bCs w:val="0"/>
                <w:color w:val="auto"/>
                <w:kern w:val="0"/>
                <w:sz w:val="21"/>
                <w:szCs w:val="21"/>
              </w:rPr>
              <w:t>2.一元二次不等式与含有绝对值的不等式；</w:t>
            </w:r>
          </w:p>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jc w:val="left"/>
              <w:textAlignment w:val="auto"/>
              <w:rPr>
                <w:rFonts w:hint="eastAsia" w:ascii="仿宋_GB2312" w:hAnsi="仿宋_GB2312" w:eastAsia="仿宋_GB2312" w:cs="仿宋_GB2312"/>
                <w:b w:val="0"/>
                <w:bCs w:val="0"/>
                <w:color w:val="auto"/>
                <w:kern w:val="0"/>
                <w:sz w:val="21"/>
                <w:szCs w:val="21"/>
              </w:rPr>
            </w:pPr>
            <w:r>
              <w:rPr>
                <w:rFonts w:hint="eastAsia" w:ascii="仿宋_GB2312" w:hAnsi="仿宋_GB2312" w:eastAsia="仿宋_GB2312" w:cs="仿宋_GB2312"/>
                <w:b w:val="0"/>
                <w:bCs w:val="0"/>
                <w:color w:val="auto"/>
                <w:kern w:val="0"/>
                <w:sz w:val="21"/>
                <w:szCs w:val="21"/>
              </w:rPr>
              <w:t>3.函数概念与性质，幂函数、指数函数、对数函数、三角函数，函数的应用；</w:t>
            </w:r>
          </w:p>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jc w:val="left"/>
              <w:textAlignment w:val="auto"/>
              <w:rPr>
                <w:rFonts w:hint="eastAsia" w:ascii="仿宋_GB2312" w:hAnsi="仿宋_GB2312" w:eastAsia="仿宋_GB2312" w:cs="仿宋_GB2312"/>
                <w:b w:val="0"/>
                <w:bCs w:val="0"/>
                <w:color w:val="auto"/>
                <w:kern w:val="0"/>
                <w:sz w:val="21"/>
                <w:szCs w:val="21"/>
              </w:rPr>
            </w:pPr>
            <w:r>
              <w:rPr>
                <w:rFonts w:hint="eastAsia" w:ascii="仿宋_GB2312" w:hAnsi="仿宋_GB2312" w:eastAsia="仿宋_GB2312" w:cs="仿宋_GB2312"/>
                <w:b w:val="0"/>
                <w:bCs w:val="0"/>
                <w:color w:val="auto"/>
                <w:kern w:val="0"/>
                <w:sz w:val="21"/>
                <w:szCs w:val="21"/>
              </w:rPr>
              <w:t>4.数列的概念、等差数列、等比数列；</w:t>
            </w:r>
          </w:p>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jc w:val="left"/>
              <w:textAlignment w:val="auto"/>
              <w:rPr>
                <w:rFonts w:hint="eastAsia" w:ascii="仿宋_GB2312" w:hAnsi="仿宋_GB2312" w:eastAsia="仿宋_GB2312" w:cs="仿宋_GB2312"/>
                <w:b w:val="0"/>
                <w:bCs w:val="0"/>
                <w:color w:val="auto"/>
                <w:kern w:val="0"/>
                <w:sz w:val="21"/>
                <w:szCs w:val="21"/>
              </w:rPr>
            </w:pPr>
            <w:r>
              <w:rPr>
                <w:rFonts w:hint="eastAsia" w:ascii="仿宋_GB2312" w:hAnsi="仿宋_GB2312" w:eastAsia="仿宋_GB2312" w:cs="仿宋_GB2312"/>
                <w:b w:val="0"/>
                <w:bCs w:val="0"/>
                <w:color w:val="auto"/>
                <w:kern w:val="0"/>
                <w:sz w:val="21"/>
                <w:szCs w:val="21"/>
              </w:rPr>
              <w:t>5.平面向量及其应用、复数、立体几何；</w:t>
            </w:r>
          </w:p>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jc w:val="left"/>
              <w:textAlignment w:val="auto"/>
              <w:rPr>
                <w:rFonts w:hint="eastAsia" w:ascii="仿宋_GB2312" w:hAnsi="仿宋_GB2312" w:eastAsia="仿宋_GB2312" w:cs="仿宋_GB2312"/>
                <w:b w:val="0"/>
                <w:bCs w:val="0"/>
                <w:color w:val="auto"/>
                <w:kern w:val="0"/>
                <w:sz w:val="21"/>
                <w:szCs w:val="21"/>
              </w:rPr>
            </w:pPr>
            <w:r>
              <w:rPr>
                <w:rFonts w:hint="eastAsia" w:ascii="仿宋_GB2312" w:hAnsi="仿宋_GB2312" w:eastAsia="仿宋_GB2312" w:cs="仿宋_GB2312"/>
                <w:b w:val="0"/>
                <w:bCs w:val="0"/>
                <w:color w:val="auto"/>
                <w:kern w:val="0"/>
                <w:sz w:val="21"/>
                <w:szCs w:val="21"/>
              </w:rPr>
              <w:t>6.直线与方程、圆与方程、圆锥曲线与方程；</w:t>
            </w:r>
          </w:p>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jc w:val="left"/>
              <w:textAlignment w:val="auto"/>
              <w:rPr>
                <w:rFonts w:hint="eastAsia" w:ascii="仿宋_GB2312" w:hAnsi="仿宋_GB2312" w:eastAsia="仿宋_GB2312" w:cs="仿宋_GB2312"/>
                <w:b w:val="0"/>
                <w:bCs w:val="0"/>
                <w:color w:val="auto"/>
                <w:kern w:val="0"/>
                <w:sz w:val="21"/>
                <w:szCs w:val="21"/>
                <w:lang w:val="en-US" w:eastAsia="zh-CN"/>
              </w:rPr>
            </w:pPr>
            <w:r>
              <w:rPr>
                <w:rFonts w:hint="eastAsia" w:ascii="仿宋_GB2312" w:hAnsi="仿宋_GB2312" w:eastAsia="仿宋_GB2312" w:cs="仿宋_GB2312"/>
                <w:b w:val="0"/>
                <w:bCs w:val="0"/>
                <w:color w:val="auto"/>
                <w:kern w:val="0"/>
                <w:sz w:val="21"/>
                <w:szCs w:val="21"/>
              </w:rPr>
              <w:t>7.计数原理、概率与统计</w:t>
            </w:r>
            <w:r>
              <w:rPr>
                <w:rFonts w:hint="eastAsia" w:ascii="仿宋_GB2312" w:hAnsi="仿宋_GB2312" w:eastAsia="仿宋_GB2312" w:cs="仿宋_GB2312"/>
                <w:b w:val="0"/>
                <w:bCs w:val="0"/>
                <w:color w:val="auto"/>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05" w:hRule="atLeast"/>
          <w:jc w:val="center"/>
        </w:trPr>
        <w:tc>
          <w:tcPr>
            <w:tcW w:w="692"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auto"/>
                <w:sz w:val="21"/>
                <w:szCs w:val="21"/>
                <w:lang w:eastAsia="zh-CN"/>
              </w:rPr>
            </w:pPr>
            <w:r>
              <w:rPr>
                <w:rFonts w:hint="eastAsia" w:ascii="仿宋_GB2312" w:hAnsi="仿宋_GB2312" w:eastAsia="仿宋_GB2312" w:cs="仿宋_GB2312"/>
                <w:b w:val="0"/>
                <w:bCs w:val="0"/>
                <w:color w:val="auto"/>
                <w:sz w:val="21"/>
                <w:szCs w:val="21"/>
                <w:lang w:eastAsia="zh-CN"/>
              </w:rPr>
              <w:t>教学要求</w:t>
            </w:r>
          </w:p>
        </w:tc>
        <w:tc>
          <w:tcPr>
            <w:tcW w:w="8925" w:type="dxa"/>
            <w:gridSpan w:val="5"/>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jc w:val="left"/>
              <w:textAlignment w:val="auto"/>
              <w:rPr>
                <w:rFonts w:hint="eastAsia" w:ascii="仿宋_GB2312" w:hAnsi="仿宋_GB2312" w:eastAsia="仿宋_GB2312" w:cs="仿宋_GB2312"/>
                <w:b w:val="0"/>
                <w:bCs w:val="0"/>
                <w:color w:val="auto"/>
                <w:kern w:val="0"/>
                <w:sz w:val="21"/>
                <w:szCs w:val="21"/>
              </w:rPr>
            </w:pPr>
            <w:r>
              <w:rPr>
                <w:rFonts w:hint="eastAsia" w:ascii="仿宋_GB2312" w:hAnsi="仿宋_GB2312" w:eastAsia="仿宋_GB2312" w:cs="仿宋_GB2312"/>
                <w:b w:val="0"/>
                <w:bCs w:val="0"/>
                <w:color w:val="auto"/>
                <w:kern w:val="0"/>
                <w:sz w:val="21"/>
                <w:szCs w:val="21"/>
              </w:rPr>
              <w:t>1.将社会主义核心价值观贯穿于发展学生数学学科核心素养的过程中，培养学生树立为人民幸福、民族振兴和社会进步作贡献的远大志向；</w:t>
            </w: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jc w:val="left"/>
              <w:textAlignment w:val="auto"/>
              <w:rPr>
                <w:rFonts w:hint="eastAsia" w:ascii="仿宋_GB2312" w:hAnsi="仿宋_GB2312" w:eastAsia="仿宋_GB2312" w:cs="仿宋_GB2312"/>
                <w:b w:val="0"/>
                <w:bCs w:val="0"/>
                <w:color w:val="auto"/>
                <w:kern w:val="0"/>
                <w:sz w:val="21"/>
                <w:szCs w:val="21"/>
              </w:rPr>
            </w:pPr>
            <w:r>
              <w:rPr>
                <w:rFonts w:hint="eastAsia" w:ascii="仿宋_GB2312" w:hAnsi="仿宋_GB2312" w:eastAsia="仿宋_GB2312" w:cs="仿宋_GB2312"/>
                <w:b w:val="0"/>
                <w:bCs w:val="0"/>
                <w:color w:val="auto"/>
                <w:kern w:val="0"/>
                <w:sz w:val="21"/>
                <w:szCs w:val="21"/>
              </w:rPr>
              <w:t>2.根据数学学科特点、学生认知规律和专业特点，采用启发式、探究式、合作式参与式及社会实践等多种教学方式，采用低起点、重衔接、小梯度的教学策略，增强学生数学学习的自信心；</w:t>
            </w: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jc w:val="left"/>
              <w:textAlignment w:val="auto"/>
              <w:rPr>
                <w:rFonts w:hint="eastAsia" w:ascii="仿宋_GB2312" w:hAnsi="仿宋_GB2312" w:eastAsia="仿宋_GB2312" w:cs="仿宋_GB2312"/>
                <w:b w:val="0"/>
                <w:bCs w:val="0"/>
                <w:color w:val="auto"/>
                <w:kern w:val="0"/>
                <w:sz w:val="21"/>
                <w:szCs w:val="21"/>
              </w:rPr>
            </w:pPr>
            <w:r>
              <w:rPr>
                <w:rFonts w:hint="eastAsia" w:ascii="仿宋_GB2312" w:hAnsi="仿宋_GB2312" w:eastAsia="仿宋_GB2312" w:cs="仿宋_GB2312"/>
                <w:b w:val="0"/>
                <w:bCs w:val="0"/>
                <w:color w:val="auto"/>
                <w:kern w:val="0"/>
                <w:sz w:val="21"/>
                <w:szCs w:val="21"/>
              </w:rPr>
              <w:t>3将信息技术与数学课程深度融合，有效实施信息化教学，充分利用微课，依托超星在线教学平台，实施线上线下混合式教学模式，提高教学效果；</w:t>
            </w: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jc w:val="left"/>
              <w:textAlignment w:val="auto"/>
              <w:rPr>
                <w:rFonts w:hint="eastAsia" w:ascii="仿宋_GB2312" w:hAnsi="仿宋_GB2312" w:eastAsia="仿宋_GB2312" w:cs="仿宋_GB2312"/>
                <w:b w:val="0"/>
                <w:bCs w:val="0"/>
                <w:color w:val="auto"/>
                <w:kern w:val="0"/>
                <w:sz w:val="21"/>
                <w:szCs w:val="21"/>
                <w:lang w:val="en-US" w:eastAsia="zh-CN"/>
              </w:rPr>
            </w:pPr>
            <w:r>
              <w:rPr>
                <w:rFonts w:hint="eastAsia" w:ascii="仿宋_GB2312" w:hAnsi="仿宋_GB2312" w:eastAsia="仿宋_GB2312" w:cs="仿宋_GB2312"/>
                <w:b w:val="0"/>
                <w:bCs w:val="0"/>
                <w:color w:val="auto"/>
                <w:kern w:val="0"/>
                <w:sz w:val="21"/>
                <w:szCs w:val="21"/>
              </w:rPr>
              <w:t>4.实施教师评价、学生评价、社会评价相结合的多元主体评价，坚持按形成性评价</w:t>
            </w:r>
            <w:r>
              <w:rPr>
                <w:rFonts w:hint="eastAsia" w:ascii="仿宋_GB2312" w:hAnsi="仿宋_GB2312" w:eastAsia="仿宋_GB2312" w:cs="仿宋_GB2312"/>
                <w:b w:val="0"/>
                <w:bCs w:val="0"/>
                <w:color w:val="auto"/>
                <w:kern w:val="0"/>
                <w:sz w:val="21"/>
                <w:szCs w:val="21"/>
                <w:lang w:val="en-US" w:eastAsia="zh-CN"/>
              </w:rPr>
              <w:t>5</w:t>
            </w:r>
            <w:r>
              <w:rPr>
                <w:rFonts w:hint="eastAsia" w:ascii="仿宋_GB2312" w:hAnsi="仿宋_GB2312" w:eastAsia="仿宋_GB2312" w:cs="仿宋_GB2312"/>
                <w:b w:val="0"/>
                <w:bCs w:val="0"/>
                <w:color w:val="auto"/>
                <w:kern w:val="0"/>
                <w:sz w:val="21"/>
                <w:szCs w:val="21"/>
              </w:rPr>
              <w:t>0%和终结性评价</w:t>
            </w:r>
            <w:r>
              <w:rPr>
                <w:rFonts w:hint="eastAsia" w:ascii="仿宋_GB2312" w:hAnsi="仿宋_GB2312" w:eastAsia="仿宋_GB2312" w:cs="仿宋_GB2312"/>
                <w:b w:val="0"/>
                <w:bCs w:val="0"/>
                <w:color w:val="auto"/>
                <w:kern w:val="0"/>
                <w:sz w:val="21"/>
                <w:szCs w:val="21"/>
                <w:lang w:val="en-US" w:eastAsia="zh-CN"/>
              </w:rPr>
              <w:t>5</w:t>
            </w:r>
            <w:r>
              <w:rPr>
                <w:rFonts w:hint="eastAsia" w:ascii="仿宋_GB2312" w:hAnsi="仿宋_GB2312" w:eastAsia="仿宋_GB2312" w:cs="仿宋_GB2312"/>
                <w:b w:val="0"/>
                <w:bCs w:val="0"/>
                <w:color w:val="auto"/>
                <w:kern w:val="0"/>
                <w:sz w:val="21"/>
                <w:szCs w:val="21"/>
              </w:rPr>
              <w:t>0%的权重进行评价，坚持定性与定量相结合的方式进行评价</w:t>
            </w:r>
            <w:r>
              <w:rPr>
                <w:rFonts w:hint="eastAsia" w:ascii="仿宋_GB2312" w:hAnsi="仿宋_GB2312" w:eastAsia="仿宋_GB2312" w:cs="仿宋_GB2312"/>
                <w:b w:val="0"/>
                <w:bCs w:val="0"/>
                <w:color w:val="auto"/>
                <w:sz w:val="21"/>
                <w:szCs w:val="21"/>
                <w:lang w:val="en-US" w:eastAsia="zh-CN"/>
              </w:rPr>
              <w:t>。</w:t>
            </w:r>
          </w:p>
        </w:tc>
      </w:tr>
    </w:tbl>
    <w:p>
      <w:pP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br w:type="page"/>
      </w:r>
    </w:p>
    <w:p>
      <w:pPr>
        <w:numPr>
          <w:ilvl w:val="0"/>
          <w:numId w:val="0"/>
        </w:numPr>
        <w:spacing w:line="360" w:lineRule="auto"/>
        <w:rPr>
          <w:rFonts w:hint="eastAsia" w:ascii="仿宋" w:hAnsi="仿宋" w:eastAsia="仿宋" w:cs="仿宋"/>
          <w:b w:val="0"/>
          <w:bCs w:val="0"/>
          <w:color w:val="auto"/>
          <w:sz w:val="24"/>
          <w:szCs w:val="24"/>
          <w:lang w:val="en-US" w:eastAsia="zh-CN"/>
        </w:rPr>
      </w:pPr>
    </w:p>
    <w:tbl>
      <w:tblPr>
        <w:tblStyle w:val="5"/>
        <w:tblW w:w="953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96"/>
        <w:gridCol w:w="749"/>
        <w:gridCol w:w="3372"/>
        <w:gridCol w:w="1529"/>
        <w:gridCol w:w="319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78" w:hRule="atLeast"/>
          <w:jc w:val="center"/>
        </w:trPr>
        <w:tc>
          <w:tcPr>
            <w:tcW w:w="1445" w:type="dxa"/>
            <w:gridSpan w:val="2"/>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课程名称</w:t>
            </w:r>
          </w:p>
        </w:tc>
        <w:tc>
          <w:tcPr>
            <w:tcW w:w="3372"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lang w:val="en-US" w:eastAsia="zh-CN"/>
              </w:rPr>
              <w:t>英语</w:t>
            </w:r>
          </w:p>
        </w:tc>
        <w:tc>
          <w:tcPr>
            <w:tcW w:w="1529"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课程编号</w:t>
            </w:r>
          </w:p>
        </w:tc>
        <w:tc>
          <w:tcPr>
            <w:tcW w:w="3192"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10000001305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5" w:hRule="atLeast"/>
          <w:jc w:val="center"/>
        </w:trPr>
        <w:tc>
          <w:tcPr>
            <w:tcW w:w="1445" w:type="dxa"/>
            <w:gridSpan w:val="2"/>
            <w:tcBorders>
              <w:right w:val="single" w:color="auto"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参考学时</w:t>
            </w:r>
          </w:p>
        </w:tc>
        <w:tc>
          <w:tcPr>
            <w:tcW w:w="3372" w:type="dxa"/>
            <w:tcBorders>
              <w:left w:val="single" w:color="auto"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144</w:t>
            </w:r>
          </w:p>
        </w:tc>
        <w:tc>
          <w:tcPr>
            <w:tcW w:w="1529"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开设学期</w:t>
            </w:r>
          </w:p>
        </w:tc>
        <w:tc>
          <w:tcPr>
            <w:tcW w:w="3192"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第</w:t>
            </w: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w:t>
            </w:r>
            <w:r>
              <w:rPr>
                <w:rFonts w:hint="eastAsia" w:ascii="仿宋_GB2312" w:hAnsi="仿宋_GB2312" w:eastAsia="仿宋_GB2312" w:cs="仿宋_GB2312"/>
                <w:b w:val="0"/>
                <w:bCs w:val="0"/>
                <w:color w:val="000000" w:themeColor="text1"/>
                <w:sz w:val="21"/>
                <w:szCs w:val="21"/>
                <w14:textFill>
                  <w14:solidFill>
                    <w14:schemeClr w14:val="tx1"/>
                  </w14:solidFill>
                </w14:textFill>
              </w:rPr>
              <w:t>2</w:t>
            </w: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3、4</w:t>
            </w:r>
            <w:r>
              <w:rPr>
                <w:rFonts w:hint="eastAsia" w:ascii="仿宋_GB2312" w:hAnsi="仿宋_GB2312" w:eastAsia="仿宋_GB2312" w:cs="仿宋_GB2312"/>
                <w:b w:val="0"/>
                <w:bCs w:val="0"/>
                <w:color w:val="000000" w:themeColor="text1"/>
                <w:sz w:val="21"/>
                <w:szCs w:val="21"/>
                <w14:textFill>
                  <w14:solidFill>
                    <w14:schemeClr w14:val="tx1"/>
                  </w14:solidFill>
                </w14:textFill>
              </w:rPr>
              <w:t>学期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99" w:hRule="atLeast"/>
          <w:jc w:val="center"/>
        </w:trPr>
        <w:tc>
          <w:tcPr>
            <w:tcW w:w="696" w:type="dxa"/>
            <w:vMerge w:val="restart"/>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 xml:space="preserve">  </w:t>
            </w: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课     程     目     标</w:t>
            </w:r>
          </w:p>
        </w:tc>
        <w:tc>
          <w:tcPr>
            <w:tcW w:w="749" w:type="dxa"/>
            <w:tcBorders>
              <w:right w:val="single" w:color="auto" w:sz="4" w:space="0"/>
            </w:tcBorders>
            <w:vAlign w:val="center"/>
          </w:tcPr>
          <w:p>
            <w:pPr>
              <w:pStyle w:val="10"/>
              <w:keepNext w:val="0"/>
              <w:keepLines w:val="0"/>
              <w:pageBreakBefore w:val="0"/>
              <w:numPr>
                <w:ilvl w:val="0"/>
                <w:numId w:val="0"/>
              </w:numPr>
              <w:suppressLineNumbers w:val="0"/>
              <w:tabs>
                <w:tab w:val="left" w:pos="312"/>
              </w:tabs>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auto"/>
                <w:sz w:val="21"/>
                <w:szCs w:val="21"/>
                <w:lang w:eastAsia="zh-CN"/>
              </w:rPr>
            </w:pPr>
            <w:r>
              <w:rPr>
                <w:rFonts w:hint="eastAsia" w:ascii="仿宋_GB2312" w:hAnsi="仿宋_GB2312" w:eastAsia="仿宋_GB2312" w:cs="仿宋_GB2312"/>
                <w:b w:val="0"/>
                <w:bCs w:val="0"/>
                <w:color w:val="auto"/>
                <w:sz w:val="21"/>
                <w:szCs w:val="21"/>
                <w:lang w:eastAsia="zh-CN"/>
              </w:rPr>
              <w:t>素质</w:t>
            </w:r>
          </w:p>
          <w:p>
            <w:pPr>
              <w:pStyle w:val="10"/>
              <w:keepNext w:val="0"/>
              <w:keepLines w:val="0"/>
              <w:pageBreakBefore w:val="0"/>
              <w:numPr>
                <w:ilvl w:val="0"/>
                <w:numId w:val="0"/>
              </w:numPr>
              <w:suppressLineNumbers w:val="0"/>
              <w:tabs>
                <w:tab w:val="left" w:pos="312"/>
              </w:tabs>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auto"/>
                <w:sz w:val="21"/>
                <w:szCs w:val="21"/>
                <w:lang w:eastAsia="zh-CN"/>
              </w:rPr>
            </w:pPr>
            <w:r>
              <w:rPr>
                <w:rFonts w:hint="eastAsia" w:ascii="仿宋_GB2312" w:hAnsi="仿宋_GB2312" w:eastAsia="仿宋_GB2312" w:cs="仿宋_GB2312"/>
                <w:b w:val="0"/>
                <w:bCs w:val="0"/>
                <w:color w:val="auto"/>
                <w:sz w:val="21"/>
                <w:szCs w:val="21"/>
                <w:lang w:eastAsia="zh-CN"/>
              </w:rPr>
              <w:t>目标</w:t>
            </w:r>
          </w:p>
        </w:tc>
        <w:tc>
          <w:tcPr>
            <w:tcW w:w="8093" w:type="dxa"/>
            <w:gridSpan w:val="3"/>
            <w:tcBorders>
              <w:left w:val="single" w:color="auto" w:sz="4" w:space="0"/>
            </w:tcBorders>
            <w:vAlign w:val="center"/>
          </w:tcPr>
          <w:p>
            <w:pPr>
              <w:pStyle w:val="10"/>
              <w:keepNext w:val="0"/>
              <w:keepLines w:val="0"/>
              <w:pageBreakBefore w:val="0"/>
              <w:numPr>
                <w:ilvl w:val="0"/>
                <w:numId w:val="0"/>
              </w:numPr>
              <w:suppressLineNumbers w:val="0"/>
              <w:tabs>
                <w:tab w:val="left" w:pos="312"/>
              </w:tabs>
              <w:kinsoku/>
              <w:wordWrap/>
              <w:overflowPunct/>
              <w:topLinePunct w:val="0"/>
              <w:autoSpaceDE/>
              <w:autoSpaceDN/>
              <w:bidi w:val="0"/>
              <w:adjustRightInd w:val="0"/>
              <w:snapToGrid w:val="0"/>
              <w:spacing w:before="0" w:beforeAutospacing="0" w:after="0" w:afterAutospacing="0" w:line="280" w:lineRule="exact"/>
              <w:ind w:left="0" w:right="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 xml:space="preserve">1.具有正确的世界观、人生观和价值观，自觉践行社会主义价值观； </w:t>
            </w:r>
          </w:p>
          <w:p>
            <w:pPr>
              <w:pStyle w:val="10"/>
              <w:keepNext w:val="0"/>
              <w:keepLines w:val="0"/>
              <w:pageBreakBefore w:val="0"/>
              <w:numPr>
                <w:ilvl w:val="0"/>
                <w:numId w:val="0"/>
              </w:numPr>
              <w:suppressLineNumbers w:val="0"/>
              <w:tabs>
                <w:tab w:val="left" w:pos="312"/>
              </w:tabs>
              <w:kinsoku/>
              <w:wordWrap/>
              <w:overflowPunct/>
              <w:topLinePunct w:val="0"/>
              <w:autoSpaceDE/>
              <w:autoSpaceDN/>
              <w:bidi w:val="0"/>
              <w:adjustRightInd w:val="0"/>
              <w:snapToGrid w:val="0"/>
              <w:spacing w:before="0" w:beforeAutospacing="0" w:after="0" w:afterAutospacing="0" w:line="280" w:lineRule="exact"/>
              <w:ind w:left="0" w:right="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 xml:space="preserve">2.具有国际视野和跨文化交际意识，正确认识和对待外国文化，吸收中外文化精华；坚定文化自信，增进文化认同，自觉传播和弘扬中国特色社会主义文化； </w:t>
            </w:r>
          </w:p>
          <w:p>
            <w:pPr>
              <w:pStyle w:val="10"/>
              <w:keepNext w:val="0"/>
              <w:keepLines w:val="0"/>
              <w:pageBreakBefore w:val="0"/>
              <w:numPr>
                <w:ilvl w:val="0"/>
                <w:numId w:val="0"/>
              </w:numPr>
              <w:suppressLineNumbers w:val="0"/>
              <w:tabs>
                <w:tab w:val="left" w:pos="312"/>
              </w:tabs>
              <w:kinsoku/>
              <w:wordWrap/>
              <w:overflowPunct/>
              <w:topLinePunct w:val="0"/>
              <w:autoSpaceDE/>
              <w:autoSpaceDN/>
              <w:bidi w:val="0"/>
              <w:adjustRightInd w:val="0"/>
              <w:snapToGrid w:val="0"/>
              <w:spacing w:before="0" w:beforeAutospacing="0" w:after="0" w:afterAutospacing="0" w:line="280" w:lineRule="exact"/>
              <w:ind w:left="0" w:right="0"/>
              <w:jc w:val="left"/>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3.具有正确的英语学习观，具有持久的语言学习积极性和良好的语言学习习惯，坚定学好英语的自信心。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25" w:hRule="atLeast"/>
          <w:jc w:val="center"/>
        </w:trPr>
        <w:tc>
          <w:tcPr>
            <w:tcW w:w="696" w:type="dxa"/>
            <w:vMerge w:val="continue"/>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auto"/>
                <w:sz w:val="21"/>
                <w:szCs w:val="21"/>
              </w:rPr>
            </w:pPr>
          </w:p>
        </w:tc>
        <w:tc>
          <w:tcPr>
            <w:tcW w:w="749" w:type="dxa"/>
            <w:tcBorders>
              <w:right w:val="single" w:color="auto" w:sz="4" w:space="0"/>
            </w:tcBorders>
            <w:vAlign w:val="center"/>
          </w:tcPr>
          <w:p>
            <w:pPr>
              <w:pStyle w:val="10"/>
              <w:keepNext w:val="0"/>
              <w:keepLines w:val="0"/>
              <w:pageBreakBefore w:val="0"/>
              <w:numPr>
                <w:ilvl w:val="0"/>
                <w:numId w:val="0"/>
              </w:numPr>
              <w:suppressLineNumbers w:val="0"/>
              <w:tabs>
                <w:tab w:val="left" w:pos="312"/>
              </w:tabs>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auto"/>
                <w:sz w:val="21"/>
                <w:szCs w:val="21"/>
                <w:lang w:eastAsia="zh-CN"/>
              </w:rPr>
            </w:pPr>
            <w:r>
              <w:rPr>
                <w:rFonts w:hint="eastAsia" w:ascii="仿宋_GB2312" w:hAnsi="仿宋_GB2312" w:eastAsia="仿宋_GB2312" w:cs="仿宋_GB2312"/>
                <w:b w:val="0"/>
                <w:bCs w:val="0"/>
                <w:color w:val="auto"/>
                <w:sz w:val="21"/>
                <w:szCs w:val="21"/>
                <w:lang w:eastAsia="zh-CN"/>
              </w:rPr>
              <w:t>知识</w:t>
            </w:r>
          </w:p>
          <w:p>
            <w:pPr>
              <w:pStyle w:val="10"/>
              <w:keepNext w:val="0"/>
              <w:keepLines w:val="0"/>
              <w:pageBreakBefore w:val="0"/>
              <w:numPr>
                <w:ilvl w:val="0"/>
                <w:numId w:val="0"/>
              </w:numPr>
              <w:suppressLineNumbers w:val="0"/>
              <w:tabs>
                <w:tab w:val="left" w:pos="312"/>
              </w:tabs>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auto"/>
                <w:sz w:val="21"/>
                <w:szCs w:val="21"/>
                <w:lang w:eastAsia="zh-CN"/>
              </w:rPr>
            </w:pPr>
            <w:r>
              <w:rPr>
                <w:rFonts w:hint="eastAsia" w:ascii="仿宋_GB2312" w:hAnsi="仿宋_GB2312" w:eastAsia="仿宋_GB2312" w:cs="仿宋_GB2312"/>
                <w:b w:val="0"/>
                <w:bCs w:val="0"/>
                <w:color w:val="auto"/>
                <w:sz w:val="21"/>
                <w:szCs w:val="21"/>
                <w:lang w:eastAsia="zh-CN"/>
              </w:rPr>
              <w:t>目标</w:t>
            </w:r>
          </w:p>
        </w:tc>
        <w:tc>
          <w:tcPr>
            <w:tcW w:w="8093" w:type="dxa"/>
            <w:gridSpan w:val="3"/>
            <w:tcBorders>
              <w:left w:val="single" w:color="auto" w:sz="4" w:space="0"/>
            </w:tcBorders>
            <w:vAlign w:val="center"/>
          </w:tcPr>
          <w:p>
            <w:pPr>
              <w:pStyle w:val="10"/>
              <w:keepNext w:val="0"/>
              <w:keepLines w:val="0"/>
              <w:pageBreakBefore w:val="0"/>
              <w:numPr>
                <w:ilvl w:val="0"/>
                <w:numId w:val="0"/>
              </w:numPr>
              <w:suppressLineNumbers w:val="0"/>
              <w:tabs>
                <w:tab w:val="left" w:pos="312"/>
              </w:tabs>
              <w:kinsoku/>
              <w:wordWrap/>
              <w:overflowPunct/>
              <w:topLinePunct w:val="0"/>
              <w:autoSpaceDE/>
              <w:autoSpaceDN/>
              <w:bidi w:val="0"/>
              <w:adjustRightInd w:val="0"/>
              <w:snapToGrid w:val="0"/>
              <w:spacing w:before="0" w:beforeAutospacing="0" w:after="0" w:afterAutospacing="0" w:line="280" w:lineRule="exact"/>
              <w:ind w:left="0" w:right="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1.了解不同文化背景下思维方式的多样性，理解中西思维方式的差异；</w:t>
            </w:r>
          </w:p>
          <w:p>
            <w:pPr>
              <w:pStyle w:val="10"/>
              <w:keepNext w:val="0"/>
              <w:keepLines w:val="0"/>
              <w:pageBreakBefore w:val="0"/>
              <w:numPr>
                <w:ilvl w:val="0"/>
                <w:numId w:val="0"/>
              </w:numPr>
              <w:suppressLineNumbers w:val="0"/>
              <w:tabs>
                <w:tab w:val="left" w:pos="312"/>
              </w:tabs>
              <w:kinsoku/>
              <w:wordWrap/>
              <w:overflowPunct/>
              <w:topLinePunct w:val="0"/>
              <w:autoSpaceDE/>
              <w:autoSpaceDN/>
              <w:bidi w:val="0"/>
              <w:adjustRightInd w:val="0"/>
              <w:snapToGrid w:val="0"/>
              <w:spacing w:before="0" w:beforeAutospacing="0" w:after="0" w:afterAutospacing="0" w:line="280" w:lineRule="exact"/>
              <w:ind w:left="0" w:right="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2.了解世界文化的多样性，了解中外文化及中外企业文化知识，理解中外文化内涵，比较中外文化异同；</w:t>
            </w:r>
          </w:p>
          <w:p>
            <w:pPr>
              <w:pStyle w:val="10"/>
              <w:keepNext w:val="0"/>
              <w:keepLines w:val="0"/>
              <w:pageBreakBefore w:val="0"/>
              <w:numPr>
                <w:ilvl w:val="0"/>
                <w:numId w:val="0"/>
              </w:numPr>
              <w:suppressLineNumbers w:val="0"/>
              <w:tabs>
                <w:tab w:val="left" w:pos="312"/>
              </w:tabs>
              <w:kinsoku/>
              <w:wordWrap/>
              <w:overflowPunct/>
              <w:topLinePunct w:val="0"/>
              <w:autoSpaceDE/>
              <w:autoSpaceDN/>
              <w:bidi w:val="0"/>
              <w:adjustRightInd w:val="0"/>
              <w:snapToGrid w:val="0"/>
              <w:spacing w:before="0" w:beforeAutospacing="0" w:after="0" w:afterAutospacing="0" w:line="280" w:lineRule="exact"/>
              <w:ind w:left="0" w:right="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3.了解“元认知策略、认知策略、交际策略、情感策略”等语言学习策略以及“理解、表达、交互”三种语言技能发展策略；</w:t>
            </w:r>
          </w:p>
          <w:p>
            <w:pPr>
              <w:pStyle w:val="10"/>
              <w:keepNext w:val="0"/>
              <w:keepLines w:val="0"/>
              <w:pageBreakBefore w:val="0"/>
              <w:numPr>
                <w:ilvl w:val="0"/>
                <w:numId w:val="0"/>
              </w:numPr>
              <w:suppressLineNumbers w:val="0"/>
              <w:tabs>
                <w:tab w:val="left" w:pos="312"/>
              </w:tabs>
              <w:kinsoku/>
              <w:wordWrap/>
              <w:overflowPunct/>
              <w:topLinePunct w:val="0"/>
              <w:autoSpaceDE/>
              <w:autoSpaceDN/>
              <w:bidi w:val="0"/>
              <w:adjustRightInd w:val="0"/>
              <w:snapToGrid w:val="0"/>
              <w:spacing w:before="0" w:beforeAutospacing="0" w:after="0" w:afterAutospacing="0" w:line="280" w:lineRule="exact"/>
              <w:ind w:left="0" w:right="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4.熟悉国际音标和英语拼读规则；</w:t>
            </w:r>
          </w:p>
          <w:p>
            <w:pPr>
              <w:pStyle w:val="10"/>
              <w:keepNext w:val="0"/>
              <w:keepLines w:val="0"/>
              <w:pageBreakBefore w:val="0"/>
              <w:numPr>
                <w:ilvl w:val="0"/>
                <w:numId w:val="0"/>
              </w:numPr>
              <w:suppressLineNumbers w:val="0"/>
              <w:tabs>
                <w:tab w:val="left" w:pos="312"/>
              </w:tabs>
              <w:kinsoku/>
              <w:wordWrap/>
              <w:overflowPunct/>
              <w:topLinePunct w:val="0"/>
              <w:autoSpaceDE/>
              <w:autoSpaceDN/>
              <w:bidi w:val="0"/>
              <w:adjustRightInd w:val="0"/>
              <w:snapToGrid w:val="0"/>
              <w:spacing w:before="0" w:beforeAutospacing="0" w:after="0" w:afterAutospacing="0" w:line="280" w:lineRule="exact"/>
              <w:ind w:left="0" w:right="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5.掌握义务教育基础上更高层次的词汇、语法、语篇和语用等语言基础知识；</w:t>
            </w:r>
          </w:p>
          <w:p>
            <w:pPr>
              <w:pStyle w:val="10"/>
              <w:keepNext w:val="0"/>
              <w:keepLines w:val="0"/>
              <w:pageBreakBefore w:val="0"/>
              <w:numPr>
                <w:ilvl w:val="0"/>
                <w:numId w:val="0"/>
              </w:numPr>
              <w:suppressLineNumbers w:val="0"/>
              <w:tabs>
                <w:tab w:val="left" w:pos="312"/>
              </w:tabs>
              <w:kinsoku/>
              <w:wordWrap/>
              <w:overflowPunct/>
              <w:topLinePunct w:val="0"/>
              <w:autoSpaceDE/>
              <w:autoSpaceDN/>
              <w:bidi w:val="0"/>
              <w:adjustRightInd w:val="0"/>
              <w:snapToGrid w:val="0"/>
              <w:spacing w:before="0" w:beforeAutospacing="0" w:after="0" w:afterAutospacing="0" w:line="280" w:lineRule="exact"/>
              <w:ind w:left="0" w:right="0"/>
              <w:jc w:val="left"/>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6.掌握情境活动中英语交际的听、说、读、写、译等各项基本技能。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69" w:hRule="atLeast"/>
          <w:jc w:val="center"/>
        </w:trPr>
        <w:tc>
          <w:tcPr>
            <w:tcW w:w="696" w:type="dxa"/>
            <w:vMerge w:val="continue"/>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auto"/>
                <w:sz w:val="21"/>
                <w:szCs w:val="21"/>
              </w:rPr>
            </w:pPr>
          </w:p>
        </w:tc>
        <w:tc>
          <w:tcPr>
            <w:tcW w:w="749" w:type="dxa"/>
            <w:tcBorders>
              <w:right w:val="single" w:color="auto" w:sz="4" w:space="0"/>
            </w:tcBorders>
            <w:vAlign w:val="center"/>
          </w:tcPr>
          <w:p>
            <w:pPr>
              <w:pStyle w:val="10"/>
              <w:keepNext w:val="0"/>
              <w:keepLines w:val="0"/>
              <w:pageBreakBefore w:val="0"/>
              <w:numPr>
                <w:ilvl w:val="0"/>
                <w:numId w:val="0"/>
              </w:numPr>
              <w:suppressLineNumbers w:val="0"/>
              <w:tabs>
                <w:tab w:val="left" w:pos="312"/>
              </w:tabs>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能力</w:t>
            </w:r>
          </w:p>
          <w:p>
            <w:pPr>
              <w:pStyle w:val="10"/>
              <w:keepNext w:val="0"/>
              <w:keepLines w:val="0"/>
              <w:pageBreakBefore w:val="0"/>
              <w:numPr>
                <w:ilvl w:val="0"/>
                <w:numId w:val="0"/>
              </w:numPr>
              <w:suppressLineNumbers w:val="0"/>
              <w:tabs>
                <w:tab w:val="left" w:pos="312"/>
              </w:tabs>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目标</w:t>
            </w:r>
          </w:p>
        </w:tc>
        <w:tc>
          <w:tcPr>
            <w:tcW w:w="8093" w:type="dxa"/>
            <w:gridSpan w:val="3"/>
            <w:tcBorders>
              <w:left w:val="single" w:color="auto" w:sz="4" w:space="0"/>
            </w:tcBorders>
            <w:vAlign w:val="center"/>
          </w:tcPr>
          <w:p>
            <w:pPr>
              <w:pStyle w:val="10"/>
              <w:keepNext w:val="0"/>
              <w:keepLines w:val="0"/>
              <w:pageBreakBefore w:val="0"/>
              <w:numPr>
                <w:ilvl w:val="0"/>
                <w:numId w:val="0"/>
              </w:numPr>
              <w:suppressLineNumbers w:val="0"/>
              <w:tabs>
                <w:tab w:val="left" w:pos="312"/>
              </w:tabs>
              <w:kinsoku/>
              <w:wordWrap/>
              <w:overflowPunct/>
              <w:topLinePunct w:val="0"/>
              <w:autoSpaceDE/>
              <w:autoSpaceDN/>
              <w:bidi w:val="0"/>
              <w:adjustRightInd w:val="0"/>
              <w:snapToGrid w:val="0"/>
              <w:spacing w:before="0" w:beforeAutospacing="0" w:after="0" w:afterAutospacing="0" w:line="280" w:lineRule="exact"/>
              <w:ind w:left="0" w:right="0"/>
              <w:jc w:val="left"/>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w:t>
            </w: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具备</w:t>
            </w:r>
            <w:r>
              <w:rPr>
                <w:rFonts w:hint="eastAsia" w:ascii="仿宋_GB2312" w:hAnsi="仿宋_GB2312" w:eastAsia="仿宋_GB2312" w:cs="仿宋_GB2312"/>
                <w:b w:val="0"/>
                <w:bCs w:val="0"/>
                <w:color w:val="000000" w:themeColor="text1"/>
                <w:sz w:val="21"/>
                <w:szCs w:val="21"/>
                <w14:textFill>
                  <w14:solidFill>
                    <w14:schemeClr w14:val="tx1"/>
                  </w14:solidFill>
                </w14:textFill>
              </w:rPr>
              <w:t>用正确表达方式进行英语语言交际，用英语学习思维进行价值判断</w:t>
            </w: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的能力</w:t>
            </w:r>
            <w:r>
              <w:rPr>
                <w:rFonts w:hint="eastAsia" w:ascii="仿宋_GB2312" w:hAnsi="仿宋_GB2312" w:eastAsia="仿宋_GB2312" w:cs="仿宋_GB2312"/>
                <w:b w:val="0"/>
                <w:bCs w:val="0"/>
                <w:color w:val="000000" w:themeColor="text1"/>
                <w:sz w:val="21"/>
                <w:szCs w:val="21"/>
                <w14:textFill>
                  <w14:solidFill>
                    <w14:schemeClr w14:val="tx1"/>
                  </w14:solidFill>
                </w14:textFill>
              </w:rPr>
              <w:t>；</w:t>
            </w:r>
          </w:p>
          <w:p>
            <w:pPr>
              <w:pStyle w:val="10"/>
              <w:keepNext w:val="0"/>
              <w:keepLines w:val="0"/>
              <w:pageBreakBefore w:val="0"/>
              <w:numPr>
                <w:ilvl w:val="0"/>
                <w:numId w:val="0"/>
              </w:numPr>
              <w:suppressLineNumbers w:val="0"/>
              <w:tabs>
                <w:tab w:val="left" w:pos="312"/>
              </w:tabs>
              <w:kinsoku/>
              <w:wordWrap/>
              <w:overflowPunct/>
              <w:topLinePunct w:val="0"/>
              <w:autoSpaceDE/>
              <w:autoSpaceDN/>
              <w:bidi w:val="0"/>
              <w:adjustRightInd w:val="0"/>
              <w:snapToGrid w:val="0"/>
              <w:spacing w:before="0" w:beforeAutospacing="0" w:after="0" w:afterAutospacing="0" w:line="280" w:lineRule="exact"/>
              <w:ind w:left="0" w:right="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w:t>
            </w: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具备</w:t>
            </w:r>
            <w:r>
              <w:rPr>
                <w:rFonts w:hint="eastAsia" w:ascii="仿宋_GB2312" w:hAnsi="仿宋_GB2312" w:eastAsia="仿宋_GB2312" w:cs="仿宋_GB2312"/>
                <w:b w:val="0"/>
                <w:bCs w:val="0"/>
                <w:color w:val="000000" w:themeColor="text1"/>
                <w:sz w:val="21"/>
                <w:szCs w:val="21"/>
                <w14:textFill>
                  <w14:solidFill>
                    <w14:schemeClr w14:val="tx1"/>
                  </w14:solidFill>
                </w14:textFill>
              </w:rPr>
              <w:t>正确认识和对待文化差异</w:t>
            </w: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的能力；</w:t>
            </w:r>
          </w:p>
          <w:p>
            <w:pPr>
              <w:pStyle w:val="10"/>
              <w:keepNext w:val="0"/>
              <w:keepLines w:val="0"/>
              <w:pageBreakBefore w:val="0"/>
              <w:numPr>
                <w:ilvl w:val="0"/>
                <w:numId w:val="0"/>
              </w:numPr>
              <w:suppressLineNumbers w:val="0"/>
              <w:tabs>
                <w:tab w:val="left" w:pos="312"/>
              </w:tabs>
              <w:kinsoku/>
              <w:wordWrap/>
              <w:overflowPunct/>
              <w:topLinePunct w:val="0"/>
              <w:autoSpaceDE/>
              <w:autoSpaceDN/>
              <w:bidi w:val="0"/>
              <w:adjustRightInd w:val="0"/>
              <w:snapToGrid w:val="0"/>
              <w:spacing w:before="0" w:beforeAutospacing="0" w:after="0" w:afterAutospacing="0" w:line="280" w:lineRule="exact"/>
              <w:ind w:left="0" w:right="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3.具备合理使用语言学习策略和语言技能发展策略规划和发展自主学习的能力；</w:t>
            </w:r>
          </w:p>
          <w:p>
            <w:pPr>
              <w:pStyle w:val="10"/>
              <w:keepNext w:val="0"/>
              <w:keepLines w:val="0"/>
              <w:pageBreakBefore w:val="0"/>
              <w:numPr>
                <w:ilvl w:val="0"/>
                <w:numId w:val="0"/>
              </w:numPr>
              <w:suppressLineNumbers w:val="0"/>
              <w:tabs>
                <w:tab w:val="left" w:pos="312"/>
              </w:tabs>
              <w:kinsoku/>
              <w:wordWrap/>
              <w:overflowPunct/>
              <w:topLinePunct w:val="0"/>
              <w:autoSpaceDE/>
              <w:autoSpaceDN/>
              <w:bidi w:val="0"/>
              <w:adjustRightInd w:val="0"/>
              <w:snapToGrid w:val="0"/>
              <w:spacing w:before="0" w:beforeAutospacing="0" w:after="0" w:afterAutospacing="0" w:line="280" w:lineRule="exact"/>
              <w:ind w:left="0" w:right="0"/>
              <w:jc w:val="left"/>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4.</w:t>
            </w: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具备</w:t>
            </w:r>
            <w:r>
              <w:rPr>
                <w:rFonts w:hint="eastAsia" w:ascii="仿宋_GB2312" w:hAnsi="仿宋_GB2312" w:eastAsia="仿宋_GB2312" w:cs="仿宋_GB2312"/>
                <w:b w:val="0"/>
                <w:bCs w:val="0"/>
                <w:color w:val="000000" w:themeColor="text1"/>
                <w:sz w:val="21"/>
                <w:szCs w:val="21"/>
                <w14:textFill>
                  <w14:solidFill>
                    <w14:schemeClr w14:val="tx1"/>
                  </w14:solidFill>
                </w14:textFill>
              </w:rPr>
              <w:t>根据拼读规则正确拼读生词</w:t>
            </w: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的能力</w:t>
            </w:r>
            <w:r>
              <w:rPr>
                <w:rFonts w:hint="eastAsia" w:ascii="仿宋_GB2312" w:hAnsi="仿宋_GB2312" w:eastAsia="仿宋_GB2312" w:cs="仿宋_GB2312"/>
                <w:b w:val="0"/>
                <w:bCs w:val="0"/>
                <w:color w:val="000000" w:themeColor="text1"/>
                <w:sz w:val="21"/>
                <w:szCs w:val="21"/>
                <w14:textFill>
                  <w14:solidFill>
                    <w14:schemeClr w14:val="tx1"/>
                  </w14:solidFill>
                </w14:textFill>
              </w:rPr>
              <w:t>；</w:t>
            </w:r>
          </w:p>
          <w:p>
            <w:pPr>
              <w:pStyle w:val="10"/>
              <w:keepNext w:val="0"/>
              <w:keepLines w:val="0"/>
              <w:pageBreakBefore w:val="0"/>
              <w:numPr>
                <w:ilvl w:val="0"/>
                <w:numId w:val="0"/>
              </w:numPr>
              <w:suppressLineNumbers w:val="0"/>
              <w:tabs>
                <w:tab w:val="left" w:pos="312"/>
              </w:tabs>
              <w:kinsoku/>
              <w:wordWrap/>
              <w:overflowPunct/>
              <w:topLinePunct w:val="0"/>
              <w:autoSpaceDE/>
              <w:autoSpaceDN/>
              <w:bidi w:val="0"/>
              <w:adjustRightInd w:val="0"/>
              <w:snapToGrid w:val="0"/>
              <w:spacing w:before="0" w:beforeAutospacing="0" w:after="0" w:afterAutospacing="0" w:line="280" w:lineRule="exact"/>
              <w:ind w:left="0" w:right="0"/>
              <w:jc w:val="left"/>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5.</w:t>
            </w: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具备</w:t>
            </w:r>
            <w:r>
              <w:rPr>
                <w:rFonts w:hint="eastAsia" w:ascii="仿宋_GB2312" w:hAnsi="仿宋_GB2312" w:eastAsia="仿宋_GB2312" w:cs="仿宋_GB2312"/>
                <w:b w:val="0"/>
                <w:bCs w:val="0"/>
                <w:color w:val="000000" w:themeColor="text1"/>
                <w:sz w:val="21"/>
                <w:szCs w:val="21"/>
                <w14:textFill>
                  <w14:solidFill>
                    <w14:schemeClr w14:val="tx1"/>
                  </w14:solidFill>
                </w14:textFill>
              </w:rPr>
              <w:t>灵活运用所学语言基础知识并在真实情境中开展语言实践活动</w:t>
            </w: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的能力</w:t>
            </w:r>
            <w:r>
              <w:rPr>
                <w:rFonts w:hint="eastAsia" w:ascii="仿宋_GB2312" w:hAnsi="仿宋_GB2312" w:eastAsia="仿宋_GB2312" w:cs="仿宋_GB2312"/>
                <w:b w:val="0"/>
                <w:bCs w:val="0"/>
                <w:color w:val="000000" w:themeColor="text1"/>
                <w:sz w:val="21"/>
                <w:szCs w:val="21"/>
                <w14:textFill>
                  <w14:solidFill>
                    <w14:schemeClr w14:val="tx1"/>
                  </w14:solidFill>
                </w14:textFill>
              </w:rPr>
              <w:t>；</w:t>
            </w:r>
          </w:p>
          <w:p>
            <w:pPr>
              <w:pStyle w:val="10"/>
              <w:keepNext w:val="0"/>
              <w:keepLines w:val="0"/>
              <w:pageBreakBefore w:val="0"/>
              <w:numPr>
                <w:ilvl w:val="0"/>
                <w:numId w:val="0"/>
              </w:numPr>
              <w:suppressLineNumbers w:val="0"/>
              <w:tabs>
                <w:tab w:val="left" w:pos="312"/>
              </w:tabs>
              <w:kinsoku/>
              <w:wordWrap/>
              <w:overflowPunct/>
              <w:topLinePunct w:val="0"/>
              <w:autoSpaceDE/>
              <w:autoSpaceDN/>
              <w:bidi w:val="0"/>
              <w:adjustRightInd w:val="0"/>
              <w:snapToGrid w:val="0"/>
              <w:spacing w:before="0" w:beforeAutospacing="0" w:after="0" w:afterAutospacing="0" w:line="280" w:lineRule="exact"/>
              <w:ind w:left="0" w:right="0"/>
              <w:jc w:val="left"/>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6.</w:t>
            </w: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具备</w:t>
            </w:r>
            <w:r>
              <w:rPr>
                <w:rFonts w:hint="eastAsia" w:ascii="仿宋_GB2312" w:hAnsi="仿宋_GB2312" w:eastAsia="仿宋_GB2312" w:cs="仿宋_GB2312"/>
                <w:b w:val="0"/>
                <w:bCs w:val="0"/>
                <w:color w:val="000000" w:themeColor="text1"/>
                <w:sz w:val="21"/>
                <w:szCs w:val="21"/>
                <w14:textFill>
                  <w14:solidFill>
                    <w14:schemeClr w14:val="tx1"/>
                  </w14:solidFill>
                </w14:textFill>
              </w:rPr>
              <w:t>围绕主题任务进行基本的沟通和交流</w:t>
            </w: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的能力，</w:t>
            </w:r>
            <w:r>
              <w:rPr>
                <w:rFonts w:hint="eastAsia" w:ascii="仿宋_GB2312" w:hAnsi="仿宋_GB2312" w:eastAsia="仿宋_GB2312" w:cs="仿宋_GB2312"/>
                <w:b w:val="0"/>
                <w:bCs w:val="0"/>
                <w:color w:val="000000" w:themeColor="text1"/>
                <w:sz w:val="21"/>
                <w:szCs w:val="21"/>
                <w14:textFill>
                  <w14:solidFill>
                    <w14:schemeClr w14:val="tx1"/>
                  </w14:solidFill>
                </w14:textFill>
              </w:rPr>
              <w:t>阅读并理解与经济、社会和文化相关的英语语篇</w:t>
            </w: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21"/>
                <w:szCs w:val="21"/>
                <w14:textFill>
                  <w14:solidFill>
                    <w14:schemeClr w14:val="tx1"/>
                  </w14:solidFill>
                </w14:textFill>
              </w:rPr>
              <w:t>翻译与专业相关的英语文献</w:t>
            </w: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21"/>
                <w:szCs w:val="21"/>
                <w14:textFill>
                  <w14:solidFill>
                    <w14:schemeClr w14:val="tx1"/>
                  </w14:solidFill>
                </w14:textFill>
              </w:rPr>
              <w:t>根据提示完成应用文写作任务</w:t>
            </w: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w:t>
            </w:r>
            <w:r>
              <w:rPr>
                <w:rFonts w:hint="eastAsia" w:ascii="仿宋_GB2312" w:hAnsi="仿宋_GB2312" w:eastAsia="仿宋_GB2312" w:cs="仿宋_GB2312"/>
                <w:b w:val="0"/>
                <w:bCs w:val="0"/>
                <w:color w:val="000000" w:themeColor="text1"/>
                <w:sz w:val="21"/>
                <w:szCs w:val="21"/>
                <w14:textFill>
                  <w14:solidFill>
                    <w14:schemeClr w14:val="tx1"/>
                  </w14:solidFill>
                </w14:textFill>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576" w:hRule="atLeast"/>
          <w:jc w:val="center"/>
        </w:trPr>
        <w:tc>
          <w:tcPr>
            <w:tcW w:w="696"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主要内容</w:t>
            </w:r>
          </w:p>
        </w:tc>
        <w:tc>
          <w:tcPr>
            <w:tcW w:w="8842" w:type="dxa"/>
            <w:gridSpan w:val="4"/>
            <w:vAlign w:val="center"/>
          </w:tcPr>
          <w:p>
            <w:pPr>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280" w:lineRule="exact"/>
              <w:ind w:left="0" w:right="0"/>
              <w:jc w:val="left"/>
              <w:textAlignment w:val="auto"/>
              <w:rPr>
                <w:rFonts w:hint="eastAsia" w:ascii="仿宋_GB2312" w:hAnsi="仿宋_GB2312" w:eastAsia="仿宋_GB2312" w:cs="仿宋_GB2312"/>
                <w:b w:val="0"/>
                <w:bCs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14:textFill>
                  <w14:solidFill>
                    <w14:schemeClr w14:val="tx1"/>
                  </w14:solidFill>
                </w14:textFill>
              </w:rPr>
              <w:t>1.</w:t>
            </w:r>
            <w:r>
              <w:rPr>
                <w:rFonts w:hint="eastAsia" w:ascii="仿宋_GB2312" w:hAnsi="仿宋_GB2312" w:eastAsia="仿宋_GB2312" w:cs="仿宋_GB2312"/>
                <w:b w:val="0"/>
                <w:bCs w:val="0"/>
                <w:color w:val="000000" w:themeColor="text1"/>
                <w:kern w:val="0"/>
                <w:sz w:val="21"/>
                <w:szCs w:val="21"/>
                <w14:textFill>
                  <w14:solidFill>
                    <w14:schemeClr w14:val="tx1"/>
                  </w14:solidFill>
                </w14:textFill>
              </w:rPr>
              <w:t>国际音标及其拼读规则，重音</w:t>
            </w:r>
            <w:r>
              <w:rPr>
                <w:rFonts w:hint="eastAsia" w:ascii="仿宋_GB2312" w:hAnsi="仿宋_GB2312" w:eastAsia="仿宋_GB2312" w:cs="仿宋_GB2312"/>
                <w:b w:val="0"/>
                <w:bCs w:val="0"/>
                <w:color w:val="000000" w:themeColor="text1"/>
                <w:kern w:val="0"/>
                <w:sz w:val="21"/>
                <w:szCs w:val="21"/>
                <w:lang w:eastAsia="zh-CN"/>
                <w14:textFill>
                  <w14:solidFill>
                    <w14:schemeClr w14:val="tx1"/>
                  </w14:solidFill>
                </w14:textFill>
              </w:rPr>
              <w:t>、</w:t>
            </w:r>
            <w:r>
              <w:rPr>
                <w:rFonts w:hint="eastAsia" w:ascii="仿宋_GB2312" w:hAnsi="仿宋_GB2312" w:eastAsia="仿宋_GB2312" w:cs="仿宋_GB2312"/>
                <w:b w:val="0"/>
                <w:bCs w:val="0"/>
                <w:color w:val="000000" w:themeColor="text1"/>
                <w:kern w:val="0"/>
                <w:sz w:val="21"/>
                <w:szCs w:val="21"/>
                <w14:textFill>
                  <w14:solidFill>
                    <w14:schemeClr w14:val="tx1"/>
                  </w14:solidFill>
                </w14:textFill>
              </w:rPr>
              <w:t>意群的读音；</w:t>
            </w:r>
          </w:p>
          <w:p>
            <w:pPr>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280" w:lineRule="exact"/>
              <w:ind w:left="0" w:right="0"/>
              <w:jc w:val="left"/>
              <w:textAlignment w:val="auto"/>
              <w:rPr>
                <w:rFonts w:hint="eastAsia" w:ascii="仿宋_GB2312" w:hAnsi="仿宋_GB2312" w:eastAsia="仿宋_GB2312" w:cs="仿宋_GB2312"/>
                <w:b w:val="0"/>
                <w:bCs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14:textFill>
                  <w14:solidFill>
                    <w14:schemeClr w14:val="tx1"/>
                  </w14:solidFill>
                </w14:textFill>
              </w:rPr>
              <w:t>2.</w:t>
            </w:r>
            <w:r>
              <w:rPr>
                <w:rFonts w:hint="eastAsia" w:ascii="仿宋_GB2312" w:hAnsi="仿宋_GB2312" w:eastAsia="仿宋_GB2312" w:cs="仿宋_GB2312"/>
                <w:b w:val="0"/>
                <w:bCs w:val="0"/>
                <w:color w:val="000000" w:themeColor="text1"/>
                <w:kern w:val="0"/>
                <w:sz w:val="21"/>
                <w:szCs w:val="21"/>
                <w14:textFill>
                  <w14:solidFill>
                    <w14:schemeClr w14:val="tx1"/>
                  </w14:solidFill>
                </w14:textFill>
              </w:rPr>
              <w:t xml:space="preserve">2490个常用词汇以及由这些词构成的常用词组在英语交际中的正确运用； </w:t>
            </w:r>
          </w:p>
          <w:p>
            <w:pPr>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280" w:lineRule="exact"/>
              <w:ind w:left="0" w:right="0"/>
              <w:jc w:val="left"/>
              <w:textAlignment w:val="auto"/>
              <w:rPr>
                <w:rFonts w:hint="eastAsia" w:ascii="仿宋_GB2312" w:hAnsi="仿宋_GB2312" w:eastAsia="仿宋_GB2312" w:cs="仿宋_GB2312"/>
                <w:b w:val="0"/>
                <w:bCs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14:textFill>
                  <w14:solidFill>
                    <w14:schemeClr w14:val="tx1"/>
                  </w14:solidFill>
                </w14:textFill>
              </w:rPr>
              <w:t>3.</w:t>
            </w:r>
            <w:r>
              <w:rPr>
                <w:rFonts w:hint="eastAsia" w:ascii="仿宋_GB2312" w:hAnsi="仿宋_GB2312" w:eastAsia="仿宋_GB2312" w:cs="仿宋_GB2312"/>
                <w:b w:val="0"/>
                <w:bCs w:val="0"/>
                <w:color w:val="000000" w:themeColor="text1"/>
                <w:kern w:val="0"/>
                <w:sz w:val="21"/>
                <w:szCs w:val="21"/>
                <w:lang w:eastAsia="zh-CN"/>
                <w14:textFill>
                  <w14:solidFill>
                    <w14:schemeClr w14:val="tx1"/>
                  </w14:solidFill>
                </w14:textFill>
              </w:rPr>
              <w:t>词汇</w:t>
            </w:r>
            <w:r>
              <w:rPr>
                <w:rFonts w:hint="eastAsia" w:ascii="仿宋_GB2312" w:hAnsi="仿宋_GB2312" w:eastAsia="仿宋_GB2312" w:cs="仿宋_GB2312"/>
                <w:b w:val="0"/>
                <w:bCs w:val="0"/>
                <w:color w:val="000000" w:themeColor="text1"/>
                <w:kern w:val="0"/>
                <w:sz w:val="21"/>
                <w:szCs w:val="21"/>
                <w14:textFill>
                  <w14:solidFill>
                    <w14:schemeClr w14:val="tx1"/>
                  </w14:solidFill>
                </w14:textFill>
              </w:rPr>
              <w:t>、构词法以及句法等语法知识的理解与运用；</w:t>
            </w:r>
          </w:p>
          <w:p>
            <w:pPr>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280" w:lineRule="exact"/>
              <w:ind w:left="0" w:right="0"/>
              <w:jc w:val="left"/>
              <w:textAlignment w:val="auto"/>
              <w:rPr>
                <w:rFonts w:hint="eastAsia" w:ascii="仿宋_GB2312" w:hAnsi="仿宋_GB2312" w:eastAsia="仿宋_GB2312" w:cs="仿宋_GB2312"/>
                <w:b w:val="0"/>
                <w:bCs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14:textFill>
                  <w14:solidFill>
                    <w14:schemeClr w14:val="tx1"/>
                  </w14:solidFill>
                </w14:textFill>
              </w:rPr>
              <w:t>4.</w:t>
            </w:r>
            <w:r>
              <w:rPr>
                <w:rFonts w:hint="eastAsia" w:ascii="仿宋_GB2312" w:hAnsi="仿宋_GB2312" w:eastAsia="仿宋_GB2312" w:cs="仿宋_GB2312"/>
                <w:b w:val="0"/>
                <w:bCs w:val="0"/>
                <w:color w:val="000000" w:themeColor="text1"/>
                <w:kern w:val="0"/>
                <w:sz w:val="21"/>
                <w:szCs w:val="21"/>
                <w14:textFill>
                  <w14:solidFill>
                    <w14:schemeClr w14:val="tx1"/>
                  </w14:solidFill>
                </w14:textFill>
              </w:rPr>
              <w:t>人物传记、校园生活</w:t>
            </w:r>
            <w:r>
              <w:rPr>
                <w:rFonts w:hint="eastAsia" w:ascii="仿宋_GB2312" w:hAnsi="仿宋_GB2312" w:eastAsia="仿宋_GB2312" w:cs="仿宋_GB2312"/>
                <w:b w:val="0"/>
                <w:bCs w:val="0"/>
                <w:color w:val="000000" w:themeColor="text1"/>
                <w:kern w:val="0"/>
                <w:sz w:val="21"/>
                <w:szCs w:val="21"/>
                <w:lang w:eastAsia="zh-CN"/>
                <w14:textFill>
                  <w14:solidFill>
                    <w14:schemeClr w14:val="tx1"/>
                  </w14:solidFill>
                </w14:textFill>
              </w:rPr>
              <w:t>、</w:t>
            </w:r>
            <w:r>
              <w:rPr>
                <w:rFonts w:hint="eastAsia" w:ascii="仿宋_GB2312" w:hAnsi="仿宋_GB2312" w:eastAsia="仿宋_GB2312" w:cs="仿宋_GB2312"/>
                <w:b w:val="0"/>
                <w:bCs w:val="0"/>
                <w:color w:val="000000" w:themeColor="text1"/>
                <w:kern w:val="0"/>
                <w:sz w:val="21"/>
                <w:szCs w:val="21"/>
                <w14:textFill>
                  <w14:solidFill>
                    <w14:schemeClr w14:val="tx1"/>
                  </w14:solidFill>
                </w14:textFill>
              </w:rPr>
              <w:t>社区生活等</w:t>
            </w:r>
            <w:r>
              <w:rPr>
                <w:rFonts w:hint="eastAsia" w:ascii="仿宋_GB2312" w:hAnsi="仿宋_GB2312" w:eastAsia="仿宋_GB2312" w:cs="仿宋_GB2312"/>
                <w:b w:val="0"/>
                <w:bCs w:val="0"/>
                <w:color w:val="000000" w:themeColor="text1"/>
                <w:kern w:val="0"/>
                <w:sz w:val="21"/>
                <w:szCs w:val="21"/>
                <w:lang w:eastAsia="zh-CN"/>
                <w14:textFill>
                  <w14:solidFill>
                    <w14:schemeClr w14:val="tx1"/>
                  </w14:solidFill>
                </w14:textFill>
              </w:rPr>
              <w:t>语篇</w:t>
            </w:r>
            <w:r>
              <w:rPr>
                <w:rFonts w:hint="eastAsia" w:ascii="仿宋_GB2312" w:hAnsi="仿宋_GB2312" w:eastAsia="仿宋_GB2312" w:cs="仿宋_GB2312"/>
                <w:b w:val="0"/>
                <w:bCs w:val="0"/>
                <w:color w:val="000000" w:themeColor="text1"/>
                <w:kern w:val="0"/>
                <w:sz w:val="21"/>
                <w:szCs w:val="21"/>
                <w14:textFill>
                  <w14:solidFill>
                    <w14:schemeClr w14:val="tx1"/>
                  </w14:solidFill>
                </w14:textFill>
              </w:rPr>
              <w:t>的阅读和理解；</w:t>
            </w:r>
          </w:p>
          <w:p>
            <w:pPr>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280" w:lineRule="exact"/>
              <w:ind w:left="0" w:right="0"/>
              <w:jc w:val="left"/>
              <w:textAlignment w:val="auto"/>
              <w:rPr>
                <w:rFonts w:hint="eastAsia" w:ascii="仿宋_GB2312" w:hAnsi="仿宋_GB2312" w:eastAsia="仿宋_GB2312" w:cs="仿宋_GB2312"/>
                <w:b w:val="0"/>
                <w:bCs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14:textFill>
                  <w14:solidFill>
                    <w14:schemeClr w14:val="tx1"/>
                  </w14:solidFill>
                </w14:textFill>
              </w:rPr>
              <w:t>5.</w:t>
            </w:r>
            <w:r>
              <w:rPr>
                <w:rFonts w:hint="eastAsia" w:ascii="仿宋_GB2312" w:hAnsi="仿宋_GB2312" w:eastAsia="仿宋_GB2312" w:cs="仿宋_GB2312"/>
                <w:b w:val="0"/>
                <w:bCs w:val="0"/>
                <w:color w:val="000000" w:themeColor="text1"/>
                <w:kern w:val="0"/>
                <w:sz w:val="21"/>
                <w:szCs w:val="21"/>
                <w14:textFill>
                  <w14:solidFill>
                    <w14:schemeClr w14:val="tx1"/>
                  </w14:solidFill>
                </w14:textFill>
              </w:rPr>
              <w:t>常见标识的识别和点餐、购物、致谢、致歉等情景下的语言交际；</w:t>
            </w:r>
          </w:p>
          <w:p>
            <w:pPr>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280" w:lineRule="exact"/>
              <w:ind w:left="0" w:right="0"/>
              <w:jc w:val="left"/>
              <w:textAlignment w:val="auto"/>
              <w:rPr>
                <w:rFonts w:hint="eastAsia" w:ascii="仿宋_GB2312" w:hAnsi="仿宋_GB2312" w:eastAsia="仿宋_GB2312" w:cs="仿宋_GB2312"/>
                <w:b w:val="0"/>
                <w:bCs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14:textFill>
                  <w14:solidFill>
                    <w14:schemeClr w14:val="tx1"/>
                  </w14:solidFill>
                </w14:textFill>
              </w:rPr>
              <w:t>6.</w:t>
            </w:r>
            <w:r>
              <w:rPr>
                <w:rFonts w:hint="eastAsia" w:ascii="仿宋_GB2312" w:hAnsi="仿宋_GB2312" w:eastAsia="仿宋_GB2312" w:cs="仿宋_GB2312"/>
                <w:b w:val="0"/>
                <w:bCs w:val="0"/>
                <w:color w:val="000000" w:themeColor="text1"/>
                <w:kern w:val="0"/>
                <w:sz w:val="21"/>
                <w:szCs w:val="21"/>
                <w14:textFill>
                  <w14:solidFill>
                    <w14:schemeClr w14:val="tx1"/>
                  </w14:solidFill>
                </w14:textFill>
              </w:rPr>
              <w:t>公告、海报、简讯、信函、电子邮件等应用文的写作；</w:t>
            </w:r>
          </w:p>
          <w:p>
            <w:pPr>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280" w:lineRule="exact"/>
              <w:ind w:left="0" w:right="0"/>
              <w:jc w:val="left"/>
              <w:textAlignment w:val="auto"/>
              <w:rPr>
                <w:rFonts w:hint="eastAsia" w:ascii="仿宋_GB2312" w:hAnsi="仿宋_GB2312" w:eastAsia="仿宋_GB2312" w:cs="仿宋_GB2312"/>
                <w:b w:val="0"/>
                <w:bCs w:val="0"/>
                <w:color w:val="000000" w:themeColor="text1"/>
                <w:kern w:val="0"/>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14:textFill>
                  <w14:solidFill>
                    <w14:schemeClr w14:val="tx1"/>
                  </w14:solidFill>
                </w14:textFill>
              </w:rPr>
              <w:t>7.基于语篇的文化知识的理解；</w:t>
            </w:r>
          </w:p>
          <w:p>
            <w:pPr>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280" w:lineRule="exact"/>
              <w:ind w:left="0" w:right="0"/>
              <w:jc w:val="left"/>
              <w:textAlignment w:val="auto"/>
              <w:rPr>
                <w:rFonts w:hint="eastAsia" w:ascii="仿宋_GB2312" w:hAnsi="仿宋_GB2312" w:eastAsia="仿宋_GB2312" w:cs="仿宋_GB2312"/>
                <w:b w:val="0"/>
                <w:bCs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14:textFill>
                  <w14:solidFill>
                    <w14:schemeClr w14:val="tx1"/>
                  </w14:solidFill>
                </w14:textFill>
              </w:rPr>
              <w:t>8.</w:t>
            </w:r>
            <w:r>
              <w:rPr>
                <w:rFonts w:hint="eastAsia" w:ascii="仿宋_GB2312" w:hAnsi="仿宋_GB2312" w:eastAsia="仿宋_GB2312" w:cs="仿宋_GB2312"/>
                <w:b w:val="0"/>
                <w:bCs w:val="0"/>
                <w:color w:val="000000" w:themeColor="text1"/>
                <w:kern w:val="0"/>
                <w:sz w:val="21"/>
                <w:szCs w:val="21"/>
                <w14:textFill>
                  <w14:solidFill>
                    <w14:schemeClr w14:val="tx1"/>
                  </w14:solidFill>
                </w14:textFill>
              </w:rPr>
              <w:t>职业情境下英语文本的理解和翻译。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587" w:hRule="atLeast"/>
          <w:jc w:val="center"/>
        </w:trPr>
        <w:tc>
          <w:tcPr>
            <w:tcW w:w="696"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eastAsia" w:ascii="仿宋_GB2312" w:hAnsi="仿宋_GB2312" w:eastAsia="仿宋_GB2312" w:cs="仿宋_GB2312"/>
                <w:b w:val="0"/>
                <w:bCs w:val="0"/>
                <w:color w:val="auto"/>
                <w:sz w:val="21"/>
                <w:szCs w:val="21"/>
                <w:lang w:eastAsia="zh-CN"/>
              </w:rPr>
            </w:pPr>
            <w:r>
              <w:rPr>
                <w:rFonts w:hint="eastAsia" w:ascii="仿宋_GB2312" w:hAnsi="仿宋_GB2312" w:eastAsia="仿宋_GB2312" w:cs="仿宋_GB2312"/>
                <w:b w:val="0"/>
                <w:bCs w:val="0"/>
                <w:color w:val="auto"/>
                <w:sz w:val="21"/>
                <w:szCs w:val="21"/>
                <w:lang w:eastAsia="zh-CN"/>
              </w:rPr>
              <w:t>教学要求</w:t>
            </w:r>
          </w:p>
        </w:tc>
        <w:tc>
          <w:tcPr>
            <w:tcW w:w="8842" w:type="dxa"/>
            <w:gridSpan w:val="4"/>
            <w:vAlign w:val="center"/>
          </w:tcPr>
          <w:p>
            <w:pPr>
              <w:keepNext w:val="0"/>
              <w:keepLines w:val="0"/>
              <w:pageBreakBefore w:val="0"/>
              <w:numPr>
                <w:ilvl w:val="0"/>
                <w:numId w:val="0"/>
              </w:numPr>
              <w:suppressLineNumbers w:val="0"/>
              <w:kinsoku/>
              <w:wordWrap/>
              <w:overflowPunct/>
              <w:topLinePunct w:val="0"/>
              <w:autoSpaceDE/>
              <w:autoSpaceDN/>
              <w:bidi w:val="0"/>
              <w:spacing w:before="0" w:beforeAutospacing="0" w:after="0" w:afterAutospacing="0" w:line="280" w:lineRule="exact"/>
              <w:ind w:left="0" w:right="0"/>
              <w:jc w:val="left"/>
              <w:textAlignment w:val="auto"/>
              <w:rPr>
                <w:rFonts w:hint="eastAsia" w:ascii="仿宋_GB2312" w:hAnsi="仿宋_GB2312" w:eastAsia="仿宋_GB2312" w:cs="仿宋_GB2312"/>
                <w:b w:val="0"/>
                <w:bCs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14:textFill>
                  <w14:solidFill>
                    <w14:schemeClr w14:val="tx1"/>
                  </w14:solidFill>
                </w14:textFill>
              </w:rPr>
              <w:t>1.</w:t>
            </w:r>
            <w:r>
              <w:rPr>
                <w:rFonts w:hint="eastAsia" w:ascii="仿宋_GB2312" w:hAnsi="仿宋_GB2312" w:eastAsia="仿宋_GB2312" w:cs="仿宋_GB2312"/>
                <w:b w:val="0"/>
                <w:bCs w:val="0"/>
                <w:color w:val="000000" w:themeColor="text1"/>
                <w:kern w:val="0"/>
                <w:sz w:val="21"/>
                <w:szCs w:val="21"/>
                <w14:textFill>
                  <w14:solidFill>
                    <w14:schemeClr w14:val="tx1"/>
                  </w14:solidFill>
                </w14:textFill>
              </w:rPr>
              <w:t>注重课程内容的价值取向，有意识地挖掘其中的思政元素，将理想信念、家国情怀、职业道德等融入教学过程，充分发挥英语课程育人功能</w:t>
            </w:r>
            <w:r>
              <w:rPr>
                <w:rFonts w:hint="eastAsia" w:ascii="仿宋_GB2312" w:hAnsi="仿宋_GB2312" w:eastAsia="仿宋_GB2312" w:cs="仿宋_GB2312"/>
                <w:b w:val="0"/>
                <w:bCs w:val="0"/>
                <w:color w:val="000000" w:themeColor="text1"/>
                <w:kern w:val="0"/>
                <w:sz w:val="21"/>
                <w:szCs w:val="21"/>
                <w:lang w:eastAsia="zh-CN"/>
                <w14:textFill>
                  <w14:solidFill>
                    <w14:schemeClr w14:val="tx1"/>
                  </w14:solidFill>
                </w14:textFill>
              </w:rPr>
              <w:t>，落实</w:t>
            </w:r>
            <w:r>
              <w:rPr>
                <w:rFonts w:hint="eastAsia" w:ascii="仿宋_GB2312" w:hAnsi="仿宋_GB2312" w:eastAsia="仿宋_GB2312" w:cs="仿宋_GB2312"/>
                <w:b w:val="0"/>
                <w:bCs w:val="0"/>
                <w:color w:val="000000" w:themeColor="text1"/>
                <w:kern w:val="0"/>
                <w:sz w:val="21"/>
                <w:szCs w:val="21"/>
                <w14:textFill>
                  <w14:solidFill>
                    <w14:schemeClr w14:val="tx1"/>
                  </w14:solidFill>
                </w14:textFill>
              </w:rPr>
              <w:t>立德树人</w:t>
            </w:r>
            <w:r>
              <w:rPr>
                <w:rFonts w:hint="eastAsia" w:ascii="仿宋_GB2312" w:hAnsi="仿宋_GB2312" w:eastAsia="仿宋_GB2312" w:cs="仿宋_GB2312"/>
                <w:b w:val="0"/>
                <w:bCs w:val="0"/>
                <w:color w:val="000000" w:themeColor="text1"/>
                <w:kern w:val="0"/>
                <w:sz w:val="21"/>
                <w:szCs w:val="21"/>
                <w:lang w:eastAsia="zh-CN"/>
                <w14:textFill>
                  <w14:solidFill>
                    <w14:schemeClr w14:val="tx1"/>
                  </w14:solidFill>
                </w14:textFill>
              </w:rPr>
              <w:t>根本任务</w:t>
            </w:r>
            <w:r>
              <w:rPr>
                <w:rFonts w:hint="eastAsia" w:ascii="仿宋_GB2312" w:hAnsi="仿宋_GB2312" w:eastAsia="仿宋_GB2312" w:cs="仿宋_GB2312"/>
                <w:b w:val="0"/>
                <w:bCs w:val="0"/>
                <w:color w:val="000000" w:themeColor="text1"/>
                <w:kern w:val="0"/>
                <w:sz w:val="21"/>
                <w:szCs w:val="21"/>
                <w14:textFill>
                  <w14:solidFill>
                    <w14:schemeClr w14:val="tx1"/>
                  </w14:solidFill>
                </w14:textFill>
              </w:rPr>
              <w:t>；</w:t>
            </w:r>
          </w:p>
          <w:p>
            <w:pPr>
              <w:keepNext w:val="0"/>
              <w:keepLines w:val="0"/>
              <w:pageBreakBefore w:val="0"/>
              <w:numPr>
                <w:ilvl w:val="0"/>
                <w:numId w:val="0"/>
              </w:numPr>
              <w:suppressLineNumbers w:val="0"/>
              <w:kinsoku/>
              <w:wordWrap/>
              <w:overflowPunct/>
              <w:topLinePunct w:val="0"/>
              <w:autoSpaceDE/>
              <w:autoSpaceDN/>
              <w:bidi w:val="0"/>
              <w:spacing w:before="0" w:beforeAutospacing="0" w:after="0" w:afterAutospacing="0" w:line="280" w:lineRule="exact"/>
              <w:ind w:left="0" w:right="0"/>
              <w:jc w:val="left"/>
              <w:textAlignment w:val="auto"/>
              <w:rPr>
                <w:rFonts w:hint="eastAsia" w:ascii="仿宋_GB2312" w:hAnsi="仿宋_GB2312" w:eastAsia="仿宋_GB2312" w:cs="仿宋_GB2312"/>
                <w:b w:val="0"/>
                <w:bCs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14:textFill>
                  <w14:solidFill>
                    <w14:schemeClr w14:val="tx1"/>
                  </w14:solidFill>
                </w14:textFill>
              </w:rPr>
              <w:t>2.</w:t>
            </w:r>
            <w:r>
              <w:rPr>
                <w:rFonts w:hint="eastAsia" w:ascii="仿宋_GB2312" w:hAnsi="仿宋_GB2312" w:eastAsia="仿宋_GB2312" w:cs="仿宋_GB2312"/>
                <w:b w:val="0"/>
                <w:bCs w:val="0"/>
                <w:color w:val="000000" w:themeColor="text1"/>
                <w:kern w:val="0"/>
                <w:sz w:val="21"/>
                <w:szCs w:val="21"/>
                <w14:textFill>
                  <w14:solidFill>
                    <w14:schemeClr w14:val="tx1"/>
                  </w14:solidFill>
                </w14:textFill>
              </w:rPr>
              <w:t>将信息技术与英语课程深度融合，依托超星在线教学平台，实施线上线下混合式教学模式，促进教学和学习方式的转变；</w:t>
            </w:r>
          </w:p>
          <w:p>
            <w:pPr>
              <w:keepNext w:val="0"/>
              <w:keepLines w:val="0"/>
              <w:pageBreakBefore w:val="0"/>
              <w:numPr>
                <w:ilvl w:val="0"/>
                <w:numId w:val="0"/>
              </w:numPr>
              <w:suppressLineNumbers w:val="0"/>
              <w:kinsoku/>
              <w:wordWrap/>
              <w:overflowPunct/>
              <w:topLinePunct w:val="0"/>
              <w:autoSpaceDE/>
              <w:autoSpaceDN/>
              <w:bidi w:val="0"/>
              <w:spacing w:before="0" w:beforeAutospacing="0" w:after="0" w:afterAutospacing="0" w:line="280" w:lineRule="exact"/>
              <w:ind w:left="0" w:right="0"/>
              <w:jc w:val="left"/>
              <w:textAlignment w:val="auto"/>
              <w:rPr>
                <w:rFonts w:hint="eastAsia" w:ascii="仿宋_GB2312" w:hAnsi="仿宋_GB2312" w:eastAsia="仿宋_GB2312" w:cs="仿宋_GB2312"/>
                <w:b w:val="0"/>
                <w:bCs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14:textFill>
                  <w14:solidFill>
                    <w14:schemeClr w14:val="tx1"/>
                  </w14:solidFill>
                </w14:textFill>
              </w:rPr>
              <w:t>3.</w:t>
            </w:r>
            <w:r>
              <w:rPr>
                <w:rFonts w:hint="eastAsia" w:ascii="仿宋_GB2312" w:hAnsi="仿宋_GB2312" w:eastAsia="仿宋_GB2312" w:cs="仿宋_GB2312"/>
                <w:b w:val="0"/>
                <w:bCs w:val="0"/>
                <w:color w:val="000000" w:themeColor="text1"/>
                <w:kern w:val="0"/>
                <w:sz w:val="21"/>
                <w:szCs w:val="21"/>
                <w14:textFill>
                  <w14:solidFill>
                    <w14:schemeClr w14:val="tx1"/>
                  </w14:solidFill>
                </w14:textFill>
              </w:rPr>
              <w:t>坚持活动导向教学，注重探索英语教育与专业实践相结合的教学模式，学以致用；</w:t>
            </w:r>
          </w:p>
          <w:p>
            <w:pPr>
              <w:keepNext w:val="0"/>
              <w:keepLines w:val="0"/>
              <w:pageBreakBefore w:val="0"/>
              <w:numPr>
                <w:ilvl w:val="0"/>
                <w:numId w:val="0"/>
              </w:numPr>
              <w:suppressLineNumbers w:val="0"/>
              <w:kinsoku/>
              <w:wordWrap/>
              <w:overflowPunct/>
              <w:topLinePunct w:val="0"/>
              <w:autoSpaceDE/>
              <w:autoSpaceDN/>
              <w:bidi w:val="0"/>
              <w:spacing w:before="0" w:beforeAutospacing="0" w:after="0" w:afterAutospacing="0" w:line="280" w:lineRule="exact"/>
              <w:ind w:left="0" w:right="0"/>
              <w:jc w:val="left"/>
              <w:textAlignment w:val="auto"/>
              <w:rPr>
                <w:rFonts w:hint="eastAsia" w:ascii="仿宋_GB2312" w:hAnsi="仿宋_GB2312" w:eastAsia="仿宋_GB2312" w:cs="仿宋_GB2312"/>
                <w:b w:val="0"/>
                <w:bCs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14:textFill>
                  <w14:solidFill>
                    <w14:schemeClr w14:val="tx1"/>
                  </w14:solidFill>
                </w14:textFill>
              </w:rPr>
              <w:t>4.</w:t>
            </w:r>
            <w:r>
              <w:rPr>
                <w:rFonts w:hint="eastAsia" w:ascii="仿宋_GB2312" w:hAnsi="仿宋_GB2312" w:eastAsia="仿宋_GB2312" w:cs="仿宋_GB2312"/>
                <w:b w:val="0"/>
                <w:bCs w:val="0"/>
                <w:color w:val="000000" w:themeColor="text1"/>
                <w:kern w:val="0"/>
                <w:sz w:val="21"/>
                <w:szCs w:val="21"/>
                <w14:textFill>
                  <w14:solidFill>
                    <w14:schemeClr w14:val="tx1"/>
                  </w14:solidFill>
                </w14:textFill>
              </w:rPr>
              <w:t>加强学习方法和学习策略的指导，尊重差异，使所有学生体验学习乐趣；</w:t>
            </w:r>
          </w:p>
          <w:p>
            <w:pPr>
              <w:keepNext w:val="0"/>
              <w:keepLines w:val="0"/>
              <w:pageBreakBefore w:val="0"/>
              <w:numPr>
                <w:ilvl w:val="0"/>
                <w:numId w:val="0"/>
              </w:numPr>
              <w:suppressLineNumbers w:val="0"/>
              <w:kinsoku/>
              <w:wordWrap/>
              <w:overflowPunct/>
              <w:topLinePunct w:val="0"/>
              <w:autoSpaceDE/>
              <w:autoSpaceDN/>
              <w:bidi w:val="0"/>
              <w:spacing w:before="0" w:beforeAutospacing="0" w:after="0" w:afterAutospacing="0" w:line="280" w:lineRule="exact"/>
              <w:ind w:left="0" w:right="0"/>
              <w:jc w:val="left"/>
              <w:textAlignment w:val="auto"/>
              <w:rPr>
                <w:rFonts w:hint="eastAsia" w:ascii="仿宋_GB2312" w:hAnsi="仿宋_GB2312" w:eastAsia="仿宋_GB2312" w:cs="仿宋_GB2312"/>
                <w:b w:val="0"/>
                <w:bCs w:val="0"/>
                <w:color w:val="000000" w:themeColor="text1"/>
                <w:kern w:val="0"/>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14:textFill>
                  <w14:solidFill>
                    <w14:schemeClr w14:val="tx1"/>
                  </w14:solidFill>
                </w14:textFill>
              </w:rPr>
              <w:t>5.</w:t>
            </w:r>
            <w:r>
              <w:rPr>
                <w:rFonts w:hint="eastAsia" w:ascii="仿宋_GB2312" w:hAnsi="仿宋_GB2312" w:eastAsia="仿宋_GB2312" w:cs="仿宋_GB2312"/>
                <w:b w:val="0"/>
                <w:bCs w:val="0"/>
                <w:color w:val="000000" w:themeColor="text1"/>
                <w:kern w:val="0"/>
                <w:sz w:val="21"/>
                <w:szCs w:val="21"/>
                <w14:textFill>
                  <w14:solidFill>
                    <w14:schemeClr w14:val="tx1"/>
                  </w14:solidFill>
                </w14:textFill>
              </w:rPr>
              <w:t>实施教师评价、学生评价、社会评价相结合的多元主体评价，坚持按形成性评价</w:t>
            </w:r>
            <w:r>
              <w:rPr>
                <w:rFonts w:hint="eastAsia" w:ascii="仿宋_GB2312" w:hAnsi="仿宋_GB2312" w:eastAsia="仿宋_GB2312" w:cs="仿宋_GB2312"/>
                <w:b w:val="0"/>
                <w:bCs w:val="0"/>
                <w:color w:val="000000" w:themeColor="text1"/>
                <w:kern w:val="0"/>
                <w:sz w:val="21"/>
                <w:szCs w:val="21"/>
                <w:lang w:val="en-US" w:eastAsia="zh-CN"/>
                <w14:textFill>
                  <w14:solidFill>
                    <w14:schemeClr w14:val="tx1"/>
                  </w14:solidFill>
                </w14:textFill>
              </w:rPr>
              <w:t>5</w:t>
            </w:r>
            <w:r>
              <w:rPr>
                <w:rFonts w:hint="eastAsia" w:ascii="仿宋_GB2312" w:hAnsi="仿宋_GB2312" w:eastAsia="仿宋_GB2312" w:cs="仿宋_GB2312"/>
                <w:b w:val="0"/>
                <w:bCs w:val="0"/>
                <w:color w:val="000000" w:themeColor="text1"/>
                <w:kern w:val="0"/>
                <w:sz w:val="21"/>
                <w:szCs w:val="21"/>
                <w14:textFill>
                  <w14:solidFill>
                    <w14:schemeClr w14:val="tx1"/>
                  </w14:solidFill>
                </w14:textFill>
              </w:rPr>
              <w:t>0%和终结性评价</w:t>
            </w:r>
            <w:r>
              <w:rPr>
                <w:rFonts w:hint="eastAsia" w:ascii="仿宋_GB2312" w:hAnsi="仿宋_GB2312" w:eastAsia="仿宋_GB2312" w:cs="仿宋_GB2312"/>
                <w:b w:val="0"/>
                <w:bCs w:val="0"/>
                <w:color w:val="000000" w:themeColor="text1"/>
                <w:kern w:val="0"/>
                <w:sz w:val="21"/>
                <w:szCs w:val="21"/>
                <w:lang w:val="en-US" w:eastAsia="zh-CN"/>
                <w14:textFill>
                  <w14:solidFill>
                    <w14:schemeClr w14:val="tx1"/>
                  </w14:solidFill>
                </w14:textFill>
              </w:rPr>
              <w:t>5</w:t>
            </w:r>
            <w:r>
              <w:rPr>
                <w:rFonts w:hint="eastAsia" w:ascii="仿宋_GB2312" w:hAnsi="仿宋_GB2312" w:eastAsia="仿宋_GB2312" w:cs="仿宋_GB2312"/>
                <w:b w:val="0"/>
                <w:bCs w:val="0"/>
                <w:color w:val="000000" w:themeColor="text1"/>
                <w:kern w:val="0"/>
                <w:sz w:val="21"/>
                <w:szCs w:val="21"/>
                <w14:textFill>
                  <w14:solidFill>
                    <w14:schemeClr w14:val="tx1"/>
                  </w14:solidFill>
                </w14:textFill>
              </w:rPr>
              <w:t>0%的权重进行评价，坚持定性与定量相结合的方式进行评价</w:t>
            </w:r>
            <w:r>
              <w:rPr>
                <w:rFonts w:hint="eastAsia" w:ascii="仿宋_GB2312" w:hAnsi="仿宋_GB2312" w:eastAsia="仿宋_GB2312" w:cs="仿宋_GB2312"/>
                <w:b w:val="0"/>
                <w:bCs w:val="0"/>
                <w:color w:val="000000" w:themeColor="text1"/>
                <w:kern w:val="0"/>
                <w:sz w:val="21"/>
                <w:szCs w:val="21"/>
                <w:lang w:eastAsia="zh-CN"/>
                <w14:textFill>
                  <w14:solidFill>
                    <w14:schemeClr w14:val="tx1"/>
                  </w14:solidFill>
                </w14:textFill>
              </w:rPr>
              <w:t>。</w:t>
            </w:r>
          </w:p>
        </w:tc>
      </w:tr>
    </w:tbl>
    <w:p>
      <w:pPr>
        <w:rPr>
          <w:rFonts w:ascii="仿宋_GB2312" w:hAnsi="仿宋_GB2312" w:eastAsia="仿宋_GB2312" w:cs="仿宋_GB2312"/>
          <w:b w:val="0"/>
          <w:bCs w:val="0"/>
          <w:color w:val="auto"/>
          <w:sz w:val="24"/>
        </w:rPr>
      </w:pPr>
      <w:r>
        <w:rPr>
          <w:rFonts w:ascii="仿宋_GB2312" w:hAnsi="仿宋_GB2312" w:eastAsia="仿宋_GB2312" w:cs="仿宋_GB2312"/>
          <w:b w:val="0"/>
          <w:bCs w:val="0"/>
          <w:color w:val="auto"/>
          <w:sz w:val="24"/>
        </w:rPr>
        <w:br w:type="page"/>
      </w:r>
    </w:p>
    <w:p>
      <w:pPr>
        <w:spacing w:line="360" w:lineRule="auto"/>
        <w:ind w:firstLine="480" w:firstLineChars="200"/>
        <w:rPr>
          <w:rFonts w:ascii="仿宋_GB2312" w:hAnsi="仿宋_GB2312" w:eastAsia="仿宋_GB2312" w:cs="仿宋_GB2312"/>
          <w:b w:val="0"/>
          <w:bCs w:val="0"/>
          <w:color w:val="auto"/>
          <w:sz w:val="24"/>
        </w:rPr>
      </w:pPr>
    </w:p>
    <w:tbl>
      <w:tblPr>
        <w:tblStyle w:val="5"/>
        <w:tblW w:w="951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04"/>
        <w:gridCol w:w="707"/>
        <w:gridCol w:w="4214"/>
        <w:gridCol w:w="1488"/>
        <w:gridCol w:w="260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4" w:hRule="atLeast"/>
          <w:jc w:val="center"/>
        </w:trPr>
        <w:tc>
          <w:tcPr>
            <w:tcW w:w="1211" w:type="dxa"/>
            <w:gridSpan w:val="2"/>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课程名称</w:t>
            </w:r>
          </w:p>
        </w:tc>
        <w:tc>
          <w:tcPr>
            <w:tcW w:w="4214"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信息技术</w:t>
            </w:r>
          </w:p>
        </w:tc>
        <w:tc>
          <w:tcPr>
            <w:tcW w:w="1488"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课程编号</w:t>
            </w:r>
          </w:p>
        </w:tc>
        <w:tc>
          <w:tcPr>
            <w:tcW w:w="2605"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10000001306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7" w:hRule="atLeast"/>
          <w:jc w:val="center"/>
        </w:trPr>
        <w:tc>
          <w:tcPr>
            <w:tcW w:w="1211" w:type="dxa"/>
            <w:gridSpan w:val="2"/>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参考学时</w:t>
            </w:r>
          </w:p>
        </w:tc>
        <w:tc>
          <w:tcPr>
            <w:tcW w:w="4214"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144</w:t>
            </w:r>
          </w:p>
        </w:tc>
        <w:tc>
          <w:tcPr>
            <w:tcW w:w="1488"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开设学期</w:t>
            </w:r>
          </w:p>
        </w:tc>
        <w:tc>
          <w:tcPr>
            <w:tcW w:w="2605"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第1、2学期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39" w:hRule="atLeast"/>
          <w:jc w:val="center"/>
        </w:trPr>
        <w:tc>
          <w:tcPr>
            <w:tcW w:w="504" w:type="dxa"/>
            <w:vMerge w:val="restar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 xml:space="preserve">  </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rPr>
            </w:pPr>
          </w:p>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课程     目标</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rPr>
            </w:pPr>
          </w:p>
        </w:tc>
        <w:tc>
          <w:tcPr>
            <w:tcW w:w="70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素质目标</w:t>
            </w:r>
          </w:p>
        </w:tc>
        <w:tc>
          <w:tcPr>
            <w:tcW w:w="8307" w:type="dxa"/>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b w:val="0"/>
                <w:bCs w:val="0"/>
                <w:color w:val="auto"/>
                <w:sz w:val="21"/>
                <w:szCs w:val="21"/>
                <w:lang w:eastAsia="zh-CN"/>
              </w:rPr>
            </w:pPr>
            <w:r>
              <w:rPr>
                <w:rFonts w:hint="eastAsia" w:ascii="仿宋_GB2312" w:hAnsi="仿宋_GB2312" w:eastAsia="仿宋_GB2312" w:cs="仿宋_GB2312"/>
                <w:b w:val="0"/>
                <w:bCs w:val="0"/>
                <w:color w:val="auto"/>
                <w:sz w:val="21"/>
                <w:szCs w:val="21"/>
              </w:rPr>
              <w:t>1.具有正确的世界观、人生观和社会主义核心价值观</w:t>
            </w:r>
            <w:r>
              <w:rPr>
                <w:rFonts w:hint="eastAsia" w:ascii="仿宋_GB2312" w:hAnsi="仿宋_GB2312" w:eastAsia="仿宋_GB2312" w:cs="仿宋_GB2312"/>
                <w:b w:val="0"/>
                <w:bCs w:val="0"/>
                <w:color w:val="auto"/>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2.具有规范操作、主动探索、创新发展的意识和</w:t>
            </w:r>
            <w:r>
              <w:rPr>
                <w:rFonts w:hint="eastAsia" w:ascii="仿宋_GB2312" w:hAnsi="仿宋_GB2312" w:eastAsia="仿宋_GB2312" w:cs="仿宋_GB2312"/>
                <w:b w:val="0"/>
                <w:bCs w:val="0"/>
                <w:color w:val="auto"/>
                <w:sz w:val="21"/>
                <w:szCs w:val="21"/>
                <w:lang w:eastAsia="zh-CN"/>
              </w:rPr>
              <w:t>一丝不苟</w:t>
            </w:r>
            <w:r>
              <w:rPr>
                <w:rFonts w:hint="eastAsia" w:ascii="仿宋_GB2312" w:hAnsi="仿宋_GB2312" w:eastAsia="仿宋_GB2312" w:cs="仿宋_GB2312"/>
                <w:b w:val="0"/>
                <w:bCs w:val="0"/>
                <w:color w:val="auto"/>
                <w:sz w:val="21"/>
                <w:szCs w:val="21"/>
              </w:rPr>
              <w:t>、精益求精的工匠精神；</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3.具有在信息社会数字化生存、发展的本领</w:t>
            </w:r>
            <w:r>
              <w:rPr>
                <w:rFonts w:hint="eastAsia" w:ascii="仿宋_GB2312" w:hAnsi="仿宋_GB2312" w:eastAsia="仿宋_GB2312" w:cs="仿宋_GB2312"/>
                <w:b w:val="0"/>
                <w:bCs w:val="0"/>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10" w:hRule="atLeast"/>
          <w:jc w:val="center"/>
        </w:trPr>
        <w:tc>
          <w:tcPr>
            <w:tcW w:w="504" w:type="dxa"/>
            <w:vMerge w:val="continue"/>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rPr>
            </w:pPr>
          </w:p>
        </w:tc>
        <w:tc>
          <w:tcPr>
            <w:tcW w:w="70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知识目标</w:t>
            </w:r>
          </w:p>
        </w:tc>
        <w:tc>
          <w:tcPr>
            <w:tcW w:w="8307" w:type="dxa"/>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ascii="仿宋_GB2312" w:hAnsi="仿宋_GB2312" w:eastAsia="仿宋_GB2312" w:cs="仿宋_GB2312"/>
                <w:b w:val="0"/>
                <w:bCs w:val="0"/>
                <w:color w:val="auto"/>
                <w:sz w:val="21"/>
                <w:szCs w:val="21"/>
                <w:lang w:eastAsia="zh-CN"/>
              </w:rPr>
            </w:pPr>
            <w:r>
              <w:rPr>
                <w:rFonts w:hint="eastAsia" w:ascii="仿宋_GB2312" w:hAnsi="仿宋_GB2312" w:eastAsia="仿宋_GB2312" w:cs="仿宋_GB2312"/>
                <w:b w:val="0"/>
                <w:bCs w:val="0"/>
                <w:color w:val="auto"/>
                <w:sz w:val="21"/>
                <w:szCs w:val="21"/>
              </w:rPr>
              <w:t>1.了解计算机的基本工作原理、计算机网络、人工智能的基础知识</w:t>
            </w:r>
            <w:r>
              <w:rPr>
                <w:rFonts w:hint="eastAsia" w:ascii="仿宋_GB2312" w:hAnsi="仿宋_GB2312" w:eastAsia="仿宋_GB2312" w:cs="仿宋_GB2312"/>
                <w:b w:val="0"/>
                <w:bCs w:val="0"/>
                <w:color w:val="auto"/>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ascii="仿宋_GB2312" w:hAnsi="仿宋_GB2312" w:eastAsia="仿宋_GB2312" w:cs="仿宋_GB2312"/>
                <w:b w:val="0"/>
                <w:bCs w:val="0"/>
                <w:color w:val="auto"/>
                <w:sz w:val="21"/>
                <w:szCs w:val="21"/>
                <w:lang w:eastAsia="zh-CN"/>
              </w:rPr>
            </w:pPr>
            <w:r>
              <w:rPr>
                <w:rFonts w:hint="eastAsia" w:ascii="仿宋_GB2312" w:hAnsi="仿宋_GB2312" w:eastAsia="仿宋_GB2312" w:cs="仿宋_GB2312"/>
                <w:b w:val="0"/>
                <w:bCs w:val="0"/>
                <w:color w:val="auto"/>
                <w:sz w:val="21"/>
                <w:szCs w:val="21"/>
              </w:rPr>
              <w:t>2.熟悉信息安全的基本知识</w:t>
            </w:r>
            <w:r>
              <w:rPr>
                <w:rFonts w:hint="eastAsia" w:ascii="仿宋_GB2312" w:hAnsi="仿宋_GB2312" w:eastAsia="仿宋_GB2312" w:cs="仿宋_GB2312"/>
                <w:b w:val="0"/>
                <w:bCs w:val="0"/>
                <w:color w:val="auto"/>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ascii="仿宋_GB2312" w:hAnsi="仿宋_GB2312" w:eastAsia="仿宋_GB2312" w:cs="仿宋_GB2312"/>
                <w:b w:val="0"/>
                <w:bCs w:val="0"/>
                <w:color w:val="auto"/>
                <w:sz w:val="21"/>
                <w:szCs w:val="21"/>
                <w:lang w:eastAsia="zh-CN"/>
              </w:rPr>
            </w:pPr>
            <w:r>
              <w:rPr>
                <w:rFonts w:hint="eastAsia" w:ascii="仿宋_GB2312" w:hAnsi="仿宋_GB2312" w:eastAsia="仿宋_GB2312" w:cs="仿宋_GB2312"/>
                <w:b w:val="0"/>
                <w:bCs w:val="0"/>
                <w:color w:val="auto"/>
                <w:sz w:val="21"/>
                <w:szCs w:val="21"/>
              </w:rPr>
              <w:t>3.熟悉计算机硬件与软件系统的组成及作用</w:t>
            </w:r>
            <w:r>
              <w:rPr>
                <w:rFonts w:hint="eastAsia" w:ascii="仿宋_GB2312" w:hAnsi="仿宋_GB2312" w:eastAsia="仿宋_GB2312" w:cs="仿宋_GB2312"/>
                <w:b w:val="0"/>
                <w:bCs w:val="0"/>
                <w:color w:val="auto"/>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ascii="仿宋_GB2312" w:hAnsi="仿宋_GB2312" w:eastAsia="仿宋_GB2312" w:cs="仿宋_GB2312"/>
                <w:b w:val="0"/>
                <w:bCs w:val="0"/>
                <w:color w:val="auto"/>
                <w:sz w:val="21"/>
                <w:szCs w:val="21"/>
                <w:lang w:eastAsia="zh-CN"/>
              </w:rPr>
            </w:pPr>
            <w:r>
              <w:rPr>
                <w:rFonts w:hint="eastAsia" w:ascii="仿宋_GB2312" w:hAnsi="仿宋_GB2312" w:eastAsia="仿宋_GB2312" w:cs="仿宋_GB2312"/>
                <w:b w:val="0"/>
                <w:bCs w:val="0"/>
                <w:color w:val="auto"/>
                <w:sz w:val="21"/>
                <w:szCs w:val="21"/>
              </w:rPr>
              <w:t>4.掌握数据与信息的概念及数据在计算机中的表示和处理过程</w:t>
            </w:r>
            <w:r>
              <w:rPr>
                <w:rFonts w:hint="eastAsia" w:ascii="仿宋_GB2312" w:hAnsi="仿宋_GB2312" w:eastAsia="仿宋_GB2312" w:cs="仿宋_GB2312"/>
                <w:b w:val="0"/>
                <w:bCs w:val="0"/>
                <w:color w:val="auto"/>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ascii="仿宋_GB2312" w:hAnsi="仿宋_GB2312" w:eastAsia="仿宋_GB2312" w:cs="仿宋_GB2312"/>
                <w:b w:val="0"/>
                <w:bCs w:val="0"/>
                <w:color w:val="auto"/>
                <w:sz w:val="21"/>
                <w:szCs w:val="21"/>
                <w:lang w:eastAsia="zh-CN"/>
              </w:rPr>
            </w:pPr>
            <w:r>
              <w:rPr>
                <w:rFonts w:hint="eastAsia" w:ascii="仿宋_GB2312" w:hAnsi="仿宋_GB2312" w:eastAsia="仿宋_GB2312" w:cs="仿宋_GB2312"/>
                <w:b w:val="0"/>
                <w:bCs w:val="0"/>
                <w:color w:val="auto"/>
                <w:sz w:val="21"/>
                <w:szCs w:val="21"/>
              </w:rPr>
              <w:t>5.掌握计算机的基本维护方法</w:t>
            </w:r>
            <w:r>
              <w:rPr>
                <w:rFonts w:hint="eastAsia" w:ascii="仿宋_GB2312" w:hAnsi="仿宋_GB2312" w:eastAsia="仿宋_GB2312" w:cs="仿宋_GB2312"/>
                <w:b w:val="0"/>
                <w:bCs w:val="0"/>
                <w:color w:val="auto"/>
                <w:sz w:val="21"/>
                <w:szCs w:val="21"/>
                <w:lang w:eastAsia="zh-CN"/>
              </w:rPr>
              <w:t>及</w:t>
            </w:r>
            <w:r>
              <w:rPr>
                <w:rFonts w:hint="eastAsia" w:ascii="仿宋_GB2312" w:hAnsi="仿宋_GB2312" w:eastAsia="仿宋_GB2312" w:cs="仿宋_GB2312"/>
                <w:b w:val="0"/>
                <w:bCs w:val="0"/>
                <w:color w:val="auto"/>
                <w:sz w:val="21"/>
                <w:szCs w:val="21"/>
              </w:rPr>
              <w:t>操作系统</w:t>
            </w:r>
            <w:r>
              <w:rPr>
                <w:rFonts w:hint="eastAsia" w:ascii="仿宋_GB2312" w:hAnsi="仿宋_GB2312" w:eastAsia="仿宋_GB2312" w:cs="仿宋_GB2312"/>
                <w:b w:val="0"/>
                <w:bCs w:val="0"/>
                <w:color w:val="auto"/>
                <w:sz w:val="21"/>
                <w:szCs w:val="21"/>
                <w:lang w:eastAsia="zh-CN"/>
              </w:rPr>
              <w:t>，</w:t>
            </w:r>
            <w:r>
              <w:rPr>
                <w:rFonts w:hint="eastAsia" w:ascii="仿宋_GB2312" w:hAnsi="仿宋_GB2312" w:eastAsia="仿宋_GB2312" w:cs="仿宋_GB2312"/>
                <w:b w:val="0"/>
                <w:bCs w:val="0"/>
                <w:color w:val="auto"/>
                <w:sz w:val="21"/>
                <w:szCs w:val="21"/>
              </w:rPr>
              <w:t>办公应用软件、硬件的基本知识</w:t>
            </w:r>
            <w:r>
              <w:rPr>
                <w:rFonts w:hint="eastAsia" w:ascii="仿宋_GB2312" w:hAnsi="仿宋_GB2312" w:eastAsia="仿宋_GB2312" w:cs="仿宋_GB2312"/>
                <w:b w:val="0"/>
                <w:bCs w:val="0"/>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884" w:hRule="atLeast"/>
          <w:jc w:val="center"/>
        </w:trPr>
        <w:tc>
          <w:tcPr>
            <w:tcW w:w="504" w:type="dxa"/>
            <w:vMerge w:val="continue"/>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rPr>
            </w:pPr>
          </w:p>
        </w:tc>
        <w:tc>
          <w:tcPr>
            <w:tcW w:w="70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能力目标</w:t>
            </w:r>
          </w:p>
        </w:tc>
        <w:tc>
          <w:tcPr>
            <w:tcW w:w="8307" w:type="dxa"/>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ascii="仿宋_GB2312" w:hAnsi="仿宋_GB2312" w:eastAsia="仿宋_GB2312" w:cs="仿宋_GB2312"/>
                <w:b w:val="0"/>
                <w:bCs w:val="0"/>
                <w:color w:val="auto"/>
                <w:sz w:val="21"/>
                <w:szCs w:val="21"/>
                <w:lang w:eastAsia="zh-CN"/>
              </w:rPr>
            </w:pPr>
            <w:r>
              <w:rPr>
                <w:rFonts w:hint="eastAsia" w:ascii="仿宋_GB2312" w:hAnsi="仿宋_GB2312" w:eastAsia="仿宋_GB2312" w:cs="仿宋_GB2312"/>
                <w:b w:val="0"/>
                <w:bCs w:val="0"/>
                <w:color w:val="auto"/>
                <w:sz w:val="21"/>
                <w:szCs w:val="21"/>
              </w:rPr>
              <w:t>1.具</w:t>
            </w:r>
            <w:r>
              <w:rPr>
                <w:rFonts w:hint="eastAsia" w:ascii="仿宋_GB2312" w:hAnsi="仿宋_GB2312" w:eastAsia="仿宋_GB2312" w:cs="仿宋_GB2312"/>
                <w:b w:val="0"/>
                <w:bCs w:val="0"/>
                <w:color w:val="auto"/>
                <w:sz w:val="21"/>
                <w:szCs w:val="21"/>
                <w:lang w:eastAsia="zh-CN"/>
              </w:rPr>
              <w:t>备</w:t>
            </w:r>
            <w:r>
              <w:rPr>
                <w:rFonts w:hint="eastAsia" w:ascii="仿宋_GB2312" w:hAnsi="仿宋_GB2312" w:eastAsia="仿宋_GB2312" w:cs="仿宋_GB2312"/>
                <w:b w:val="0"/>
                <w:bCs w:val="0"/>
                <w:color w:val="auto"/>
                <w:sz w:val="21"/>
                <w:szCs w:val="21"/>
              </w:rPr>
              <w:t>一定的文稿录入</w:t>
            </w:r>
            <w:r>
              <w:rPr>
                <w:rFonts w:hint="eastAsia" w:ascii="仿宋_GB2312" w:hAnsi="仿宋_GB2312" w:eastAsia="仿宋_GB2312" w:cs="仿宋_GB2312"/>
                <w:b w:val="0"/>
                <w:bCs w:val="0"/>
                <w:color w:val="auto"/>
                <w:sz w:val="21"/>
                <w:szCs w:val="21"/>
                <w:lang w:eastAsia="zh-CN"/>
              </w:rPr>
              <w:t>能力</w:t>
            </w:r>
            <w:r>
              <w:rPr>
                <w:rFonts w:hint="eastAsia" w:ascii="仿宋_GB2312" w:hAnsi="仿宋_GB2312" w:eastAsia="仿宋_GB2312" w:cs="仿宋_GB2312"/>
                <w:b w:val="0"/>
                <w:bCs w:val="0"/>
                <w:color w:val="auto"/>
                <w:sz w:val="21"/>
                <w:szCs w:val="21"/>
              </w:rPr>
              <w:t>，熟悉常用文稿的排版格式</w:t>
            </w:r>
            <w:r>
              <w:rPr>
                <w:rFonts w:hint="eastAsia" w:ascii="仿宋_GB2312" w:hAnsi="仿宋_GB2312" w:eastAsia="仿宋_GB2312" w:cs="仿宋_GB2312"/>
                <w:b w:val="0"/>
                <w:bCs w:val="0"/>
                <w:color w:val="auto"/>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ascii="仿宋_GB2312" w:hAnsi="仿宋_GB2312" w:eastAsia="仿宋_GB2312" w:cs="仿宋_GB2312"/>
                <w:b w:val="0"/>
                <w:bCs w:val="0"/>
                <w:color w:val="auto"/>
                <w:sz w:val="21"/>
                <w:szCs w:val="21"/>
                <w:lang w:eastAsia="zh-CN"/>
              </w:rPr>
            </w:pPr>
            <w:r>
              <w:rPr>
                <w:rFonts w:hint="eastAsia" w:ascii="仿宋_GB2312" w:hAnsi="仿宋_GB2312" w:eastAsia="仿宋_GB2312" w:cs="仿宋_GB2312"/>
                <w:b w:val="0"/>
                <w:bCs w:val="0"/>
                <w:color w:val="auto"/>
                <w:sz w:val="21"/>
                <w:szCs w:val="21"/>
              </w:rPr>
              <w:t>2.</w:t>
            </w:r>
            <w:r>
              <w:rPr>
                <w:rFonts w:hint="eastAsia" w:ascii="仿宋_GB2312" w:hAnsi="仿宋_GB2312" w:eastAsia="仿宋_GB2312" w:cs="仿宋_GB2312"/>
                <w:b w:val="0"/>
                <w:bCs w:val="0"/>
                <w:color w:val="auto"/>
                <w:sz w:val="21"/>
                <w:szCs w:val="21"/>
                <w:lang w:eastAsia="zh-CN"/>
              </w:rPr>
              <w:t>具备</w:t>
            </w:r>
            <w:r>
              <w:rPr>
                <w:rFonts w:hint="eastAsia" w:ascii="仿宋_GB2312" w:hAnsi="仿宋_GB2312" w:eastAsia="仿宋_GB2312" w:cs="仿宋_GB2312"/>
                <w:b w:val="0"/>
                <w:bCs w:val="0"/>
                <w:color w:val="auto"/>
                <w:sz w:val="21"/>
                <w:szCs w:val="21"/>
              </w:rPr>
              <w:t>常见软、硬件故障诊断及排除的基本技能</w:t>
            </w:r>
            <w:r>
              <w:rPr>
                <w:rFonts w:hint="eastAsia" w:ascii="仿宋_GB2312" w:hAnsi="仿宋_GB2312" w:eastAsia="仿宋_GB2312" w:cs="仿宋_GB2312"/>
                <w:b w:val="0"/>
                <w:bCs w:val="0"/>
                <w:color w:val="auto"/>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ascii="仿宋_GB2312" w:hAnsi="仿宋_GB2312" w:eastAsia="仿宋_GB2312" w:cs="仿宋_GB2312"/>
                <w:b w:val="0"/>
                <w:bCs w:val="0"/>
                <w:color w:val="auto"/>
                <w:sz w:val="21"/>
                <w:szCs w:val="21"/>
                <w:lang w:eastAsia="zh-CN"/>
              </w:rPr>
            </w:pPr>
            <w:r>
              <w:rPr>
                <w:rFonts w:hint="eastAsia" w:ascii="仿宋_GB2312" w:hAnsi="仿宋_GB2312" w:eastAsia="仿宋_GB2312" w:cs="仿宋_GB2312"/>
                <w:b w:val="0"/>
                <w:bCs w:val="0"/>
                <w:color w:val="auto"/>
                <w:sz w:val="21"/>
                <w:szCs w:val="21"/>
              </w:rPr>
              <w:t>3.</w:t>
            </w:r>
            <w:r>
              <w:rPr>
                <w:rFonts w:hint="eastAsia" w:ascii="仿宋_GB2312" w:hAnsi="仿宋_GB2312" w:eastAsia="仿宋_GB2312" w:cs="仿宋_GB2312"/>
                <w:b w:val="0"/>
                <w:bCs w:val="0"/>
                <w:color w:val="auto"/>
                <w:sz w:val="21"/>
                <w:szCs w:val="21"/>
                <w:lang w:eastAsia="zh-CN"/>
              </w:rPr>
              <w:t>具备</w:t>
            </w:r>
            <w:r>
              <w:rPr>
                <w:rFonts w:hint="eastAsia" w:ascii="仿宋_GB2312" w:hAnsi="仿宋_GB2312" w:eastAsia="仿宋_GB2312" w:cs="仿宋_GB2312"/>
                <w:b w:val="0"/>
                <w:bCs w:val="0"/>
                <w:color w:val="auto"/>
                <w:sz w:val="21"/>
                <w:szCs w:val="21"/>
              </w:rPr>
              <w:t>Office（Word、Excel、PowerPoint）软件的基本操作及综合应用技能</w:t>
            </w:r>
            <w:r>
              <w:rPr>
                <w:rFonts w:hint="eastAsia" w:ascii="仿宋_GB2312" w:hAnsi="仿宋_GB2312" w:eastAsia="仿宋_GB2312" w:cs="仿宋_GB2312"/>
                <w:b w:val="0"/>
                <w:bCs w:val="0"/>
                <w:color w:val="auto"/>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4.</w:t>
            </w:r>
            <w:r>
              <w:rPr>
                <w:rFonts w:hint="eastAsia" w:ascii="仿宋_GB2312" w:hAnsi="仿宋_GB2312" w:eastAsia="仿宋_GB2312" w:cs="仿宋_GB2312"/>
                <w:b w:val="0"/>
                <w:bCs w:val="0"/>
                <w:color w:val="auto"/>
                <w:sz w:val="21"/>
                <w:szCs w:val="21"/>
                <w:lang w:eastAsia="zh-CN"/>
              </w:rPr>
              <w:t>具备</w:t>
            </w:r>
            <w:r>
              <w:rPr>
                <w:rFonts w:hint="eastAsia" w:ascii="仿宋_GB2312" w:hAnsi="仿宋_GB2312" w:eastAsia="仿宋_GB2312" w:cs="仿宋_GB2312"/>
                <w:b w:val="0"/>
                <w:bCs w:val="0"/>
                <w:color w:val="auto"/>
                <w:sz w:val="21"/>
                <w:szCs w:val="21"/>
              </w:rPr>
              <w:t>小型网络的搭建、设置及维护能力；</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ascii="仿宋_GB2312" w:hAnsi="仿宋_GB2312" w:eastAsia="仿宋_GB2312" w:cs="仿宋_GB2312"/>
                <w:b w:val="0"/>
                <w:bCs w:val="0"/>
                <w:color w:val="auto"/>
                <w:sz w:val="21"/>
                <w:szCs w:val="21"/>
                <w:lang w:eastAsia="zh-CN"/>
              </w:rPr>
            </w:pPr>
            <w:r>
              <w:rPr>
                <w:rFonts w:hint="eastAsia" w:ascii="仿宋_GB2312" w:hAnsi="仿宋_GB2312" w:eastAsia="仿宋_GB2312" w:cs="仿宋_GB2312"/>
                <w:b w:val="0"/>
                <w:bCs w:val="0"/>
                <w:color w:val="auto"/>
                <w:sz w:val="21"/>
                <w:szCs w:val="21"/>
              </w:rPr>
              <w:t>5.</w:t>
            </w:r>
            <w:r>
              <w:rPr>
                <w:rFonts w:hint="eastAsia" w:ascii="仿宋_GB2312" w:hAnsi="仿宋_GB2312" w:eastAsia="仿宋_GB2312" w:cs="仿宋_GB2312"/>
                <w:b w:val="0"/>
                <w:bCs w:val="0"/>
                <w:color w:val="auto"/>
                <w:sz w:val="21"/>
                <w:szCs w:val="21"/>
                <w:lang w:eastAsia="zh-CN"/>
              </w:rPr>
              <w:t>具备</w:t>
            </w:r>
            <w:r>
              <w:rPr>
                <w:rFonts w:hint="eastAsia" w:ascii="仿宋_GB2312" w:hAnsi="仿宋_GB2312" w:eastAsia="仿宋_GB2312" w:cs="仿宋_GB2312"/>
                <w:b w:val="0"/>
                <w:bCs w:val="0"/>
                <w:color w:val="auto"/>
                <w:sz w:val="21"/>
                <w:szCs w:val="21"/>
              </w:rPr>
              <w:t>常用音视频处理软件的基本操作能力</w:t>
            </w:r>
            <w:r>
              <w:rPr>
                <w:rFonts w:hint="eastAsia" w:ascii="仿宋_GB2312" w:hAnsi="仿宋_GB2312" w:eastAsia="仿宋_GB2312" w:cs="仿宋_GB2312"/>
                <w:b w:val="0"/>
                <w:bCs w:val="0"/>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62" w:hRule="atLeast"/>
          <w:jc w:val="center"/>
        </w:trPr>
        <w:tc>
          <w:tcPr>
            <w:tcW w:w="504"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主要内容</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rPr>
            </w:pPr>
          </w:p>
        </w:tc>
        <w:tc>
          <w:tcPr>
            <w:tcW w:w="9014" w:type="dxa"/>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ascii="仿宋_GB2312" w:hAnsi="仿宋_GB2312" w:eastAsia="仿宋_GB2312" w:cs="仿宋_GB2312"/>
                <w:b w:val="0"/>
                <w:bCs w:val="0"/>
                <w:color w:val="auto"/>
                <w:sz w:val="21"/>
                <w:szCs w:val="21"/>
                <w:lang w:eastAsia="zh-CN"/>
              </w:rPr>
            </w:pPr>
            <w:r>
              <w:rPr>
                <w:rFonts w:hint="eastAsia" w:ascii="仿宋_GB2312" w:hAnsi="仿宋_GB2312" w:eastAsia="仿宋_GB2312" w:cs="仿宋_GB2312"/>
                <w:b w:val="0"/>
                <w:bCs w:val="0"/>
                <w:color w:val="auto"/>
                <w:sz w:val="21"/>
                <w:szCs w:val="21"/>
              </w:rPr>
              <w:t>1.网络应用（基础）</w:t>
            </w:r>
            <w:r>
              <w:rPr>
                <w:rFonts w:hint="eastAsia" w:ascii="仿宋_GB2312" w:hAnsi="仿宋_GB2312" w:eastAsia="仿宋_GB2312" w:cs="仿宋_GB2312"/>
                <w:b w:val="0"/>
                <w:bCs w:val="0"/>
                <w:color w:val="auto"/>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ascii="仿宋_GB2312" w:hAnsi="仿宋_GB2312" w:eastAsia="仿宋_GB2312" w:cs="仿宋_GB2312"/>
                <w:b w:val="0"/>
                <w:bCs w:val="0"/>
                <w:color w:val="auto"/>
                <w:sz w:val="21"/>
                <w:szCs w:val="21"/>
                <w:lang w:eastAsia="zh-CN"/>
              </w:rPr>
            </w:pPr>
            <w:r>
              <w:rPr>
                <w:rFonts w:hint="eastAsia" w:ascii="仿宋_GB2312" w:hAnsi="仿宋_GB2312" w:eastAsia="仿宋_GB2312" w:cs="仿宋_GB2312"/>
                <w:b w:val="0"/>
                <w:bCs w:val="0"/>
                <w:color w:val="auto"/>
                <w:sz w:val="21"/>
                <w:szCs w:val="21"/>
              </w:rPr>
              <w:t>2.图文编辑（基础）</w:t>
            </w:r>
            <w:r>
              <w:rPr>
                <w:rFonts w:hint="eastAsia" w:ascii="仿宋_GB2312" w:hAnsi="仿宋_GB2312" w:eastAsia="仿宋_GB2312" w:cs="仿宋_GB2312"/>
                <w:b w:val="0"/>
                <w:bCs w:val="0"/>
                <w:color w:val="auto"/>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ascii="仿宋_GB2312" w:hAnsi="仿宋_GB2312" w:eastAsia="仿宋_GB2312" w:cs="仿宋_GB2312"/>
                <w:b w:val="0"/>
                <w:bCs w:val="0"/>
                <w:color w:val="auto"/>
                <w:sz w:val="21"/>
                <w:szCs w:val="21"/>
                <w:lang w:eastAsia="zh-CN"/>
              </w:rPr>
            </w:pPr>
            <w:r>
              <w:rPr>
                <w:rFonts w:hint="eastAsia" w:ascii="仿宋_GB2312" w:hAnsi="仿宋_GB2312" w:eastAsia="仿宋_GB2312" w:cs="仿宋_GB2312"/>
                <w:b w:val="0"/>
                <w:bCs w:val="0"/>
                <w:color w:val="auto"/>
                <w:sz w:val="21"/>
                <w:szCs w:val="21"/>
              </w:rPr>
              <w:t>3.数据处理（基础）</w:t>
            </w:r>
            <w:r>
              <w:rPr>
                <w:rFonts w:hint="eastAsia" w:ascii="仿宋_GB2312" w:hAnsi="仿宋_GB2312" w:eastAsia="仿宋_GB2312" w:cs="仿宋_GB2312"/>
                <w:b w:val="0"/>
                <w:bCs w:val="0"/>
                <w:color w:val="auto"/>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ascii="仿宋_GB2312" w:hAnsi="仿宋_GB2312" w:eastAsia="仿宋_GB2312" w:cs="仿宋_GB2312"/>
                <w:b w:val="0"/>
                <w:bCs w:val="0"/>
                <w:color w:val="auto"/>
                <w:sz w:val="21"/>
                <w:szCs w:val="21"/>
                <w:lang w:eastAsia="zh-CN"/>
              </w:rPr>
            </w:pPr>
            <w:r>
              <w:rPr>
                <w:rFonts w:hint="eastAsia" w:ascii="仿宋_GB2312" w:hAnsi="仿宋_GB2312" w:eastAsia="仿宋_GB2312" w:cs="仿宋_GB2312"/>
                <w:b w:val="0"/>
                <w:bCs w:val="0"/>
                <w:color w:val="auto"/>
                <w:sz w:val="21"/>
                <w:szCs w:val="21"/>
              </w:rPr>
              <w:t>4.数字媒体技术应用（基础）</w:t>
            </w:r>
            <w:r>
              <w:rPr>
                <w:rFonts w:hint="eastAsia" w:ascii="仿宋_GB2312" w:hAnsi="仿宋_GB2312" w:eastAsia="仿宋_GB2312" w:cs="仿宋_GB2312"/>
                <w:b w:val="0"/>
                <w:bCs w:val="0"/>
                <w:color w:val="auto"/>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ascii="仿宋_GB2312" w:hAnsi="仿宋_GB2312" w:eastAsia="仿宋_GB2312" w:cs="仿宋_GB2312"/>
                <w:b w:val="0"/>
                <w:bCs w:val="0"/>
                <w:color w:val="auto"/>
                <w:sz w:val="21"/>
                <w:szCs w:val="21"/>
                <w:lang w:eastAsia="zh-CN"/>
              </w:rPr>
            </w:pPr>
            <w:r>
              <w:rPr>
                <w:rFonts w:hint="eastAsia" w:ascii="仿宋_GB2312" w:hAnsi="仿宋_GB2312" w:eastAsia="仿宋_GB2312" w:cs="仿宋_GB2312"/>
                <w:b w:val="0"/>
                <w:bCs w:val="0"/>
                <w:color w:val="auto"/>
                <w:sz w:val="21"/>
                <w:szCs w:val="21"/>
              </w:rPr>
              <w:t>5.人工智能初步（基础）</w:t>
            </w:r>
            <w:r>
              <w:rPr>
                <w:rFonts w:hint="eastAsia" w:ascii="仿宋_GB2312" w:hAnsi="仿宋_GB2312" w:eastAsia="仿宋_GB2312" w:cs="仿宋_GB2312"/>
                <w:b w:val="0"/>
                <w:bCs w:val="0"/>
                <w:color w:val="auto"/>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ascii="仿宋_GB2312" w:hAnsi="仿宋_GB2312" w:eastAsia="仿宋_GB2312" w:cs="仿宋_GB2312"/>
                <w:b w:val="0"/>
                <w:bCs w:val="0"/>
                <w:color w:val="auto"/>
                <w:sz w:val="21"/>
                <w:szCs w:val="21"/>
                <w:lang w:eastAsia="zh-CN"/>
              </w:rPr>
            </w:pPr>
            <w:r>
              <w:rPr>
                <w:rFonts w:hint="eastAsia" w:ascii="仿宋_GB2312" w:hAnsi="仿宋_GB2312" w:eastAsia="仿宋_GB2312" w:cs="仿宋_GB2312"/>
                <w:b w:val="0"/>
                <w:bCs w:val="0"/>
                <w:color w:val="auto"/>
                <w:sz w:val="21"/>
                <w:szCs w:val="21"/>
              </w:rPr>
              <w:t>6.计算机与移动终端维护（拓展）</w:t>
            </w:r>
            <w:r>
              <w:rPr>
                <w:rFonts w:hint="eastAsia" w:ascii="仿宋_GB2312" w:hAnsi="仿宋_GB2312" w:eastAsia="仿宋_GB2312" w:cs="仿宋_GB2312"/>
                <w:b w:val="0"/>
                <w:bCs w:val="0"/>
                <w:color w:val="auto"/>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ascii="仿宋_GB2312" w:hAnsi="仿宋_GB2312" w:eastAsia="仿宋_GB2312" w:cs="仿宋_GB2312"/>
                <w:b w:val="0"/>
                <w:bCs w:val="0"/>
                <w:color w:val="auto"/>
                <w:sz w:val="21"/>
                <w:szCs w:val="21"/>
                <w:lang w:eastAsia="zh-CN"/>
              </w:rPr>
            </w:pPr>
            <w:r>
              <w:rPr>
                <w:rFonts w:hint="eastAsia" w:ascii="仿宋_GB2312" w:hAnsi="仿宋_GB2312" w:eastAsia="仿宋_GB2312" w:cs="仿宋_GB2312"/>
                <w:b w:val="0"/>
                <w:bCs w:val="0"/>
                <w:color w:val="auto"/>
                <w:sz w:val="21"/>
                <w:szCs w:val="21"/>
              </w:rPr>
              <w:t>7.小型网络系统搭建（拓展）</w:t>
            </w:r>
            <w:r>
              <w:rPr>
                <w:rFonts w:hint="eastAsia" w:ascii="仿宋_GB2312" w:hAnsi="仿宋_GB2312" w:eastAsia="仿宋_GB2312" w:cs="仿宋_GB2312"/>
                <w:b w:val="0"/>
                <w:bCs w:val="0"/>
                <w:color w:val="auto"/>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ascii="仿宋_GB2312" w:hAnsi="仿宋_GB2312" w:eastAsia="仿宋_GB2312" w:cs="仿宋_GB2312"/>
                <w:b w:val="0"/>
                <w:bCs w:val="0"/>
                <w:color w:val="auto"/>
                <w:sz w:val="21"/>
                <w:szCs w:val="21"/>
                <w:lang w:eastAsia="zh-CN"/>
              </w:rPr>
            </w:pPr>
            <w:r>
              <w:rPr>
                <w:rFonts w:hint="eastAsia" w:ascii="仿宋_GB2312" w:hAnsi="仿宋_GB2312" w:eastAsia="仿宋_GB2312" w:cs="仿宋_GB2312"/>
                <w:b w:val="0"/>
                <w:bCs w:val="0"/>
                <w:color w:val="auto"/>
                <w:sz w:val="21"/>
                <w:szCs w:val="21"/>
              </w:rPr>
              <w:t>8.数据报表编制（拓展）</w:t>
            </w:r>
            <w:r>
              <w:rPr>
                <w:rFonts w:hint="eastAsia" w:ascii="仿宋_GB2312" w:hAnsi="仿宋_GB2312" w:eastAsia="仿宋_GB2312" w:cs="仿宋_GB2312"/>
                <w:b w:val="0"/>
                <w:bCs w:val="0"/>
                <w:color w:val="auto"/>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ascii="仿宋_GB2312" w:hAnsi="仿宋_GB2312" w:eastAsia="仿宋_GB2312" w:cs="仿宋_GB2312"/>
                <w:b w:val="0"/>
                <w:bCs w:val="0"/>
                <w:color w:val="auto"/>
                <w:sz w:val="21"/>
                <w:szCs w:val="21"/>
                <w:lang w:eastAsia="zh-CN"/>
              </w:rPr>
            </w:pPr>
            <w:r>
              <w:rPr>
                <w:rFonts w:hint="eastAsia" w:ascii="仿宋_GB2312" w:hAnsi="仿宋_GB2312" w:eastAsia="仿宋_GB2312" w:cs="仿宋_GB2312"/>
                <w:b w:val="0"/>
                <w:bCs w:val="0"/>
                <w:color w:val="auto"/>
                <w:sz w:val="21"/>
                <w:szCs w:val="21"/>
              </w:rPr>
              <w:t>9.演示文稿制作（拓展）</w:t>
            </w:r>
            <w:r>
              <w:rPr>
                <w:rFonts w:hint="eastAsia" w:ascii="仿宋_GB2312" w:hAnsi="仿宋_GB2312" w:eastAsia="仿宋_GB2312" w:cs="仿宋_GB2312"/>
                <w:b w:val="0"/>
                <w:bCs w:val="0"/>
                <w:color w:val="auto"/>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97" w:hRule="atLeast"/>
          <w:jc w:val="center"/>
        </w:trPr>
        <w:tc>
          <w:tcPr>
            <w:tcW w:w="504"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教学</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要求</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rPr>
            </w:pPr>
          </w:p>
        </w:tc>
        <w:tc>
          <w:tcPr>
            <w:tcW w:w="9014" w:type="dxa"/>
            <w:gridSpan w:val="4"/>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b w:val="0"/>
                <w:bCs w:val="0"/>
                <w:color w:val="auto"/>
                <w:sz w:val="21"/>
                <w:szCs w:val="21"/>
                <w:lang w:eastAsia="zh-CN"/>
              </w:rPr>
            </w:pPr>
            <w:r>
              <w:rPr>
                <w:rFonts w:hint="eastAsia" w:ascii="仿宋_GB2312" w:hAnsi="仿宋_GB2312" w:eastAsia="仿宋_GB2312" w:cs="仿宋_GB2312"/>
                <w:b w:val="0"/>
                <w:bCs w:val="0"/>
                <w:color w:val="auto"/>
                <w:sz w:val="21"/>
                <w:szCs w:val="21"/>
                <w:lang w:val="en-US" w:eastAsia="zh-CN"/>
              </w:rPr>
              <w:t>1.</w:t>
            </w:r>
            <w:r>
              <w:rPr>
                <w:rFonts w:hint="eastAsia" w:ascii="仿宋_GB2312" w:hAnsi="仿宋_GB2312" w:eastAsia="仿宋_GB2312" w:cs="仿宋_GB2312"/>
                <w:b w:val="0"/>
                <w:bCs w:val="0"/>
                <w:color w:val="auto"/>
                <w:sz w:val="21"/>
                <w:szCs w:val="21"/>
              </w:rPr>
              <w:t>挖掘信息技术课程中蕴含的“思政元素”，如爱国精神、钻研精神、责任担当、技术操守、理想情怀等，即“育人元素”</w:t>
            </w:r>
            <w:r>
              <w:rPr>
                <w:rFonts w:hint="eastAsia" w:ascii="仿宋_GB2312" w:hAnsi="仿宋_GB2312" w:eastAsia="仿宋_GB2312" w:cs="仿宋_GB2312"/>
                <w:b w:val="0"/>
                <w:bCs w:val="0"/>
                <w:color w:val="auto"/>
                <w:sz w:val="21"/>
                <w:szCs w:val="21"/>
                <w:lang w:eastAsia="zh-CN"/>
              </w:rPr>
              <w:t>；</w:t>
            </w:r>
            <w:r>
              <w:rPr>
                <w:rFonts w:hint="eastAsia" w:ascii="仿宋_GB2312" w:hAnsi="仿宋_GB2312" w:eastAsia="仿宋_GB2312" w:cs="仿宋_GB2312"/>
                <w:b w:val="0"/>
                <w:bCs w:val="0"/>
                <w:color w:val="auto"/>
                <w:sz w:val="21"/>
                <w:szCs w:val="21"/>
              </w:rPr>
              <w:t>充分利用备课上课、下班辅导、线上线下辅导解惑等途径，借助微课和短视频制作、教学资源平台等，让学生在学习专业知识、掌握专业技能的同时，潜移默化接受思政教育</w:t>
            </w:r>
            <w:r>
              <w:rPr>
                <w:rFonts w:hint="eastAsia" w:ascii="仿宋_GB2312" w:hAnsi="仿宋_GB2312" w:eastAsia="仿宋_GB2312" w:cs="仿宋_GB2312"/>
                <w:b w:val="0"/>
                <w:bCs w:val="0"/>
                <w:color w:val="auto"/>
                <w:sz w:val="21"/>
                <w:szCs w:val="21"/>
                <w:lang w:eastAsia="zh-CN"/>
              </w:rPr>
              <w:t>，</w:t>
            </w:r>
            <w:r>
              <w:rPr>
                <w:rFonts w:hint="eastAsia" w:ascii="仿宋_GB2312" w:hAnsi="仿宋_GB2312" w:eastAsia="仿宋_GB2312" w:cs="仿宋_GB2312"/>
                <w:b w:val="0"/>
                <w:bCs w:val="0"/>
                <w:color w:val="auto"/>
                <w:sz w:val="21"/>
                <w:szCs w:val="21"/>
              </w:rPr>
              <w:t>设计如下教学内容安排：上机实训开展10分钟的与经典诵读、时事新闻相关的文字内容录入速度练习</w:t>
            </w:r>
            <w:r>
              <w:rPr>
                <w:rFonts w:hint="eastAsia" w:ascii="仿宋_GB2312" w:hAnsi="仿宋_GB2312" w:eastAsia="仿宋_GB2312" w:cs="仿宋_GB2312"/>
                <w:b w:val="0"/>
                <w:bCs w:val="0"/>
                <w:color w:val="auto"/>
                <w:sz w:val="21"/>
                <w:szCs w:val="21"/>
                <w:lang w:eastAsia="zh-CN"/>
              </w:rPr>
              <w:t>，</w:t>
            </w:r>
            <w:r>
              <w:rPr>
                <w:rFonts w:hint="eastAsia" w:ascii="仿宋_GB2312" w:hAnsi="仿宋_GB2312" w:eastAsia="仿宋_GB2312" w:cs="仿宋_GB2312"/>
                <w:b w:val="0"/>
                <w:bCs w:val="0"/>
                <w:color w:val="auto"/>
                <w:sz w:val="21"/>
                <w:szCs w:val="21"/>
              </w:rPr>
              <w:t>图文编辑排版、演示文稿制作、数字媒体等理实一体教学内容融入思政元素</w:t>
            </w:r>
            <w:r>
              <w:rPr>
                <w:rFonts w:hint="eastAsia" w:ascii="仿宋_GB2312" w:hAnsi="仿宋_GB2312" w:eastAsia="仿宋_GB2312" w:cs="仿宋_GB2312"/>
                <w:b w:val="0"/>
                <w:bCs w:val="0"/>
                <w:color w:val="auto"/>
                <w:sz w:val="21"/>
                <w:szCs w:val="21"/>
                <w:lang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b w:val="0"/>
                <w:bCs w:val="0"/>
                <w:color w:val="auto"/>
                <w:sz w:val="21"/>
                <w:szCs w:val="21"/>
                <w:lang w:eastAsia="zh-CN"/>
              </w:rPr>
            </w:pPr>
            <w:r>
              <w:rPr>
                <w:rFonts w:hint="eastAsia" w:ascii="仿宋_GB2312" w:hAnsi="仿宋_GB2312" w:eastAsia="仿宋_GB2312" w:cs="仿宋_GB2312"/>
                <w:b w:val="0"/>
                <w:bCs w:val="0"/>
                <w:color w:val="auto"/>
                <w:sz w:val="21"/>
                <w:szCs w:val="21"/>
                <w:lang w:val="en-US" w:eastAsia="zh-CN"/>
              </w:rPr>
              <w:t>2.</w:t>
            </w:r>
            <w:r>
              <w:rPr>
                <w:rFonts w:hint="eastAsia" w:ascii="仿宋_GB2312" w:hAnsi="仿宋_GB2312" w:eastAsia="仿宋_GB2312" w:cs="仿宋_GB2312"/>
                <w:b w:val="0"/>
                <w:bCs w:val="0"/>
                <w:color w:val="auto"/>
                <w:sz w:val="21"/>
                <w:szCs w:val="21"/>
              </w:rPr>
              <w:t>依托超星学习通等平台，建立课程教学资源库，充分采用情境教学法、项目驱动教学法、角色扮演法、头脑风暴法、思维导图法等教学方法，因材施教、因需施教，利用线上线下、课内课外、理实一体等混合式教学，在学中做，在做中学，将信息技术与行业应用有机结合，助推学生专业成长</w:t>
            </w:r>
            <w:r>
              <w:rPr>
                <w:rFonts w:hint="eastAsia" w:ascii="仿宋_GB2312" w:hAnsi="仿宋_GB2312" w:eastAsia="仿宋_GB2312" w:cs="仿宋_GB2312"/>
                <w:b w:val="0"/>
                <w:bCs w:val="0"/>
                <w:color w:val="auto"/>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16" w:firstLineChars="8"/>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3.采用“过程考核+终结考核”的方式对课程进行评价，其中过程考核占</w:t>
            </w:r>
            <w:r>
              <w:rPr>
                <w:rFonts w:hint="eastAsia" w:ascii="仿宋_GB2312" w:hAnsi="仿宋_GB2312" w:eastAsia="仿宋_GB2312" w:cs="仿宋_GB2312"/>
                <w:b w:val="0"/>
                <w:bCs w:val="0"/>
                <w:color w:val="auto"/>
                <w:sz w:val="21"/>
                <w:szCs w:val="21"/>
                <w:lang w:val="en-US" w:eastAsia="zh-CN"/>
              </w:rPr>
              <w:t>5</w:t>
            </w:r>
            <w:r>
              <w:rPr>
                <w:rFonts w:hint="eastAsia" w:ascii="仿宋_GB2312" w:hAnsi="仿宋_GB2312" w:eastAsia="仿宋_GB2312" w:cs="仿宋_GB2312"/>
                <w:b w:val="0"/>
                <w:bCs w:val="0"/>
                <w:color w:val="auto"/>
                <w:sz w:val="21"/>
                <w:szCs w:val="21"/>
              </w:rPr>
              <w:t>0%（平时表现10分，相关知识的综合应用</w:t>
            </w:r>
            <w:r>
              <w:rPr>
                <w:rFonts w:hint="eastAsia" w:ascii="仿宋_GB2312" w:hAnsi="仿宋_GB2312" w:eastAsia="仿宋_GB2312" w:cs="仿宋_GB2312"/>
                <w:b w:val="0"/>
                <w:bCs w:val="0"/>
                <w:color w:val="auto"/>
                <w:sz w:val="21"/>
                <w:szCs w:val="21"/>
                <w:lang w:val="en-US" w:eastAsia="zh-CN"/>
              </w:rPr>
              <w:t>1</w:t>
            </w:r>
            <w:r>
              <w:rPr>
                <w:rFonts w:hint="eastAsia" w:ascii="仿宋_GB2312" w:hAnsi="仿宋_GB2312" w:eastAsia="仿宋_GB2312" w:cs="仿宋_GB2312"/>
                <w:b w:val="0"/>
                <w:bCs w:val="0"/>
                <w:color w:val="auto"/>
                <w:sz w:val="21"/>
                <w:szCs w:val="21"/>
              </w:rPr>
              <w:t>0分，平时测试</w:t>
            </w:r>
            <w:r>
              <w:rPr>
                <w:rFonts w:hint="eastAsia" w:ascii="仿宋_GB2312" w:hAnsi="仿宋_GB2312" w:eastAsia="仿宋_GB2312" w:cs="仿宋_GB2312"/>
                <w:b w:val="0"/>
                <w:bCs w:val="0"/>
                <w:color w:val="auto"/>
                <w:sz w:val="21"/>
                <w:szCs w:val="21"/>
                <w:lang w:val="en-US" w:eastAsia="zh-CN"/>
              </w:rPr>
              <w:t>2</w:t>
            </w:r>
            <w:r>
              <w:rPr>
                <w:rFonts w:hint="eastAsia" w:ascii="仿宋_GB2312" w:hAnsi="仿宋_GB2312" w:eastAsia="仿宋_GB2312" w:cs="仿宋_GB2312"/>
                <w:b w:val="0"/>
                <w:bCs w:val="0"/>
                <w:color w:val="auto"/>
                <w:sz w:val="21"/>
                <w:szCs w:val="21"/>
              </w:rPr>
              <w:t>0分），终结考核占</w:t>
            </w:r>
            <w:r>
              <w:rPr>
                <w:rFonts w:hint="eastAsia" w:ascii="仿宋_GB2312" w:hAnsi="仿宋_GB2312" w:eastAsia="仿宋_GB2312" w:cs="仿宋_GB2312"/>
                <w:b w:val="0"/>
                <w:bCs w:val="0"/>
                <w:color w:val="auto"/>
                <w:sz w:val="21"/>
                <w:szCs w:val="21"/>
                <w:lang w:val="en-US" w:eastAsia="zh-CN"/>
              </w:rPr>
              <w:t>5</w:t>
            </w:r>
            <w:r>
              <w:rPr>
                <w:rFonts w:hint="eastAsia" w:ascii="仿宋_GB2312" w:hAnsi="仿宋_GB2312" w:eastAsia="仿宋_GB2312" w:cs="仿宋_GB2312"/>
                <w:b w:val="0"/>
                <w:bCs w:val="0"/>
                <w:color w:val="auto"/>
                <w:sz w:val="21"/>
                <w:szCs w:val="21"/>
              </w:rPr>
              <w:t>0%（基础模块60%，职业模块40%）。</w:t>
            </w:r>
          </w:p>
        </w:tc>
      </w:tr>
    </w:tbl>
    <w:p>
      <w:pP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br w:type="page"/>
      </w:r>
    </w:p>
    <w:p>
      <w:pPr>
        <w:numPr>
          <w:ilvl w:val="0"/>
          <w:numId w:val="0"/>
        </w:numPr>
        <w:spacing w:line="240" w:lineRule="auto"/>
        <w:rPr>
          <w:rFonts w:hint="eastAsia" w:ascii="仿宋" w:hAnsi="仿宋" w:eastAsia="仿宋" w:cs="仿宋"/>
          <w:b w:val="0"/>
          <w:bCs w:val="0"/>
          <w:color w:val="auto"/>
          <w:sz w:val="24"/>
          <w:szCs w:val="24"/>
          <w:lang w:val="en-US" w:eastAsia="zh-CN"/>
        </w:rPr>
      </w:pPr>
    </w:p>
    <w:tbl>
      <w:tblPr>
        <w:tblStyle w:val="5"/>
        <w:tblW w:w="955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93"/>
        <w:gridCol w:w="738"/>
        <w:gridCol w:w="3362"/>
        <w:gridCol w:w="1521"/>
        <w:gridCol w:w="324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16" w:hRule="atLeast"/>
          <w:jc w:val="center"/>
        </w:trPr>
        <w:tc>
          <w:tcPr>
            <w:tcW w:w="1431"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课程名称</w:t>
            </w:r>
          </w:p>
        </w:tc>
        <w:tc>
          <w:tcPr>
            <w:tcW w:w="336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lang w:val="en-US" w:eastAsia="zh-CN"/>
              </w:rPr>
              <w:t>艺术</w:t>
            </w:r>
          </w:p>
        </w:tc>
        <w:tc>
          <w:tcPr>
            <w:tcW w:w="152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课程编号</w:t>
            </w:r>
          </w:p>
        </w:tc>
        <w:tc>
          <w:tcPr>
            <w:tcW w:w="324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10000001307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4" w:hRule="atLeast"/>
          <w:jc w:val="center"/>
        </w:trPr>
        <w:tc>
          <w:tcPr>
            <w:tcW w:w="1431" w:type="dxa"/>
            <w:gridSpan w:val="2"/>
            <w:tcBorders>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参考学时</w:t>
            </w:r>
          </w:p>
        </w:tc>
        <w:tc>
          <w:tcPr>
            <w:tcW w:w="3362" w:type="dxa"/>
            <w:tcBorders>
              <w:lef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72</w:t>
            </w:r>
          </w:p>
        </w:tc>
        <w:tc>
          <w:tcPr>
            <w:tcW w:w="1521" w:type="dxa"/>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开设学期</w:t>
            </w:r>
          </w:p>
        </w:tc>
        <w:tc>
          <w:tcPr>
            <w:tcW w:w="3244" w:type="dxa"/>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第</w:t>
            </w: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w:t>
            </w:r>
            <w:r>
              <w:rPr>
                <w:rFonts w:hint="eastAsia" w:ascii="仿宋_GB2312" w:hAnsi="仿宋_GB2312" w:eastAsia="仿宋_GB2312" w:cs="仿宋_GB2312"/>
                <w:b w:val="0"/>
                <w:bCs w:val="0"/>
                <w:color w:val="000000" w:themeColor="text1"/>
                <w:sz w:val="21"/>
                <w:szCs w:val="21"/>
                <w14:textFill>
                  <w14:solidFill>
                    <w14:schemeClr w14:val="tx1"/>
                  </w14:solidFill>
                </w14:textFill>
              </w:rPr>
              <w:t>2</w:t>
            </w: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3、4</w:t>
            </w:r>
            <w:r>
              <w:rPr>
                <w:rFonts w:hint="eastAsia" w:ascii="仿宋_GB2312" w:hAnsi="仿宋_GB2312" w:eastAsia="仿宋_GB2312" w:cs="仿宋_GB2312"/>
                <w:b w:val="0"/>
                <w:bCs w:val="0"/>
                <w:color w:val="000000" w:themeColor="text1"/>
                <w:sz w:val="21"/>
                <w:szCs w:val="21"/>
                <w14:textFill>
                  <w14:solidFill>
                    <w14:schemeClr w14:val="tx1"/>
                  </w14:solidFill>
                </w14:textFill>
              </w:rPr>
              <w:t>学期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62" w:hRule="atLeast"/>
          <w:jc w:val="center"/>
        </w:trPr>
        <w:tc>
          <w:tcPr>
            <w:tcW w:w="693" w:type="dxa"/>
            <w:vMerge w:val="restart"/>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 xml:space="preserve">  </w:t>
            </w:r>
          </w:p>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课     程     目     标</w:t>
            </w:r>
          </w:p>
        </w:tc>
        <w:tc>
          <w:tcPr>
            <w:tcW w:w="738" w:type="dxa"/>
            <w:tcBorders>
              <w:right w:val="single" w:color="auto" w:sz="4" w:space="0"/>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仿宋_GB2312" w:hAnsi="仿宋_GB2312" w:eastAsia="仿宋_GB2312" w:cs="仿宋_GB2312"/>
                <w:b w:val="0"/>
                <w:bCs w:val="0"/>
                <w:color w:val="auto"/>
                <w:sz w:val="21"/>
                <w:szCs w:val="21"/>
                <w:lang w:eastAsia="zh-CN"/>
              </w:rPr>
            </w:pPr>
            <w:r>
              <w:rPr>
                <w:rFonts w:hint="eastAsia" w:ascii="仿宋_GB2312" w:hAnsi="仿宋_GB2312" w:eastAsia="仿宋_GB2312" w:cs="仿宋_GB2312"/>
                <w:b w:val="0"/>
                <w:bCs w:val="0"/>
                <w:color w:val="auto"/>
                <w:sz w:val="21"/>
                <w:szCs w:val="21"/>
                <w:lang w:eastAsia="zh-CN"/>
              </w:rPr>
              <w:t>素质目标</w:t>
            </w:r>
          </w:p>
        </w:tc>
        <w:tc>
          <w:tcPr>
            <w:tcW w:w="8127" w:type="dxa"/>
            <w:gridSpan w:val="3"/>
            <w:tcBorders>
              <w:left w:val="single" w:color="auto" w:sz="4" w:space="0"/>
            </w:tcBorders>
            <w:vAlign w:val="center"/>
          </w:tcPr>
          <w:p>
            <w:pPr>
              <w:keepNext w:val="0"/>
              <w:keepLines w:val="0"/>
              <w:widowControl w:val="0"/>
              <w:suppressLineNumbers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kern w:val="2"/>
                <w:sz w:val="21"/>
                <w:szCs w:val="21"/>
                <w:lang w:val="en-US" w:eastAsia="zh-CN" w:bidi="ar"/>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
                <w14:textFill>
                  <w14:solidFill>
                    <w14:schemeClr w14:val="tx1"/>
                  </w14:solidFill>
                </w14:textFill>
              </w:rPr>
              <w:t>1.具备正确的审美观念，高尚的道德情操，深厚的民族情感，丰富的想象力和创新意识；</w:t>
            </w:r>
          </w:p>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val="0"/>
                <w:bCs w:val="0"/>
                <w:color w:val="000000" w:themeColor="text1"/>
                <w:kern w:val="2"/>
                <w:sz w:val="21"/>
                <w:szCs w:val="21"/>
                <w:lang w:val="en-US" w:eastAsia="zh-CN" w:bidi="ar"/>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
                <w14:textFill>
                  <w14:solidFill>
                    <w14:schemeClr w14:val="tx1"/>
                  </w14:solidFill>
                </w14:textFill>
              </w:rPr>
              <w:t>2.具备传承和弘扬中华优秀传统文化、革命文化、社会主义先进文化的思想观念，坚定文化自信；</w:t>
            </w:r>
          </w:p>
          <w:p>
            <w:pPr>
              <w:keepNext w:val="0"/>
              <w:keepLines w:val="0"/>
              <w:widowControl w:val="0"/>
              <w:suppressLineNumbers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kern w:val="2"/>
                <w:sz w:val="21"/>
                <w:szCs w:val="21"/>
                <w:lang w:val="en-US" w:eastAsia="zh-CN" w:bidi="ar"/>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
                <w14:textFill>
                  <w14:solidFill>
                    <w14:schemeClr w14:val="tx1"/>
                  </w14:solidFill>
                </w14:textFill>
              </w:rPr>
              <w:t>3.具备批判性思维，形成正确的价值观、文化观，从多元文化的角度审视和认识艺术，理解艺术与多元文化的关系，具有国际视野，尊重欣赏世界多元文化；</w:t>
            </w:r>
          </w:p>
          <w:p>
            <w:pPr>
              <w:keepNext w:val="0"/>
              <w:keepLines w:val="0"/>
              <w:widowControl/>
              <w:suppressLineNumbers w:val="0"/>
              <w:spacing w:before="0" w:beforeAutospacing="0" w:after="0" w:afterAutospacing="0"/>
              <w:ind w:left="0" w:leftChars="0" w:right="0" w:rightChars="0"/>
              <w:jc w:val="left"/>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
                <w14:textFill>
                  <w14:solidFill>
                    <w14:schemeClr w14:val="tx1"/>
                  </w14:solidFill>
                </w14:textFill>
              </w:rPr>
              <w:t>4.具备提高生活品质的意识。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60" w:hRule="atLeast"/>
          <w:jc w:val="center"/>
        </w:trPr>
        <w:tc>
          <w:tcPr>
            <w:tcW w:w="693" w:type="dxa"/>
            <w:vMerge w:val="continue"/>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b w:val="0"/>
                <w:bCs w:val="0"/>
                <w:color w:val="auto"/>
                <w:sz w:val="21"/>
                <w:szCs w:val="21"/>
              </w:rPr>
            </w:pPr>
          </w:p>
        </w:tc>
        <w:tc>
          <w:tcPr>
            <w:tcW w:w="738" w:type="dxa"/>
            <w:tcBorders>
              <w:right w:val="single" w:color="auto" w:sz="4" w:space="0"/>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仿宋_GB2312" w:hAnsi="仿宋_GB2312" w:eastAsia="仿宋_GB2312" w:cs="仿宋_GB2312"/>
                <w:b w:val="0"/>
                <w:bCs w:val="0"/>
                <w:color w:val="auto"/>
                <w:sz w:val="21"/>
                <w:szCs w:val="21"/>
                <w:lang w:eastAsia="zh-CN"/>
              </w:rPr>
            </w:pPr>
            <w:r>
              <w:rPr>
                <w:rFonts w:hint="eastAsia" w:ascii="仿宋_GB2312" w:hAnsi="仿宋_GB2312" w:eastAsia="仿宋_GB2312" w:cs="仿宋_GB2312"/>
                <w:b w:val="0"/>
                <w:bCs w:val="0"/>
                <w:color w:val="auto"/>
                <w:sz w:val="21"/>
                <w:szCs w:val="21"/>
                <w:lang w:eastAsia="zh-CN"/>
              </w:rPr>
              <w:t>知识目标</w:t>
            </w:r>
          </w:p>
        </w:tc>
        <w:tc>
          <w:tcPr>
            <w:tcW w:w="8127" w:type="dxa"/>
            <w:gridSpan w:val="3"/>
            <w:tcBorders>
              <w:left w:val="single" w:color="auto" w:sz="4" w:space="0"/>
            </w:tcBorders>
            <w:vAlign w:val="center"/>
          </w:tcPr>
          <w:p>
            <w:pPr>
              <w:keepNext w:val="0"/>
              <w:keepLines w:val="0"/>
              <w:widowControl w:val="0"/>
              <w:numPr>
                <w:ilvl w:val="0"/>
                <w:numId w:val="0"/>
              </w:numPr>
              <w:suppressLineNumbers w:val="0"/>
              <w:spacing w:before="0" w:beforeAutospacing="0" w:after="0" w:afterAutospacing="0" w:line="320" w:lineRule="exact"/>
              <w:ind w:left="0" w:right="0" w:rightChars="0"/>
              <w:jc w:val="both"/>
              <w:rPr>
                <w:rFonts w:hint="eastAsia" w:ascii="仿宋_GB2312" w:hAnsi="仿宋_GB2312" w:eastAsia="仿宋_GB2312" w:cs="仿宋_GB2312"/>
                <w:b w:val="0"/>
                <w:bCs w:val="0"/>
                <w:color w:val="000000" w:themeColor="text1"/>
                <w:kern w:val="2"/>
                <w:sz w:val="21"/>
                <w:szCs w:val="21"/>
                <w:lang w:val="en-US" w:eastAsia="zh-CN" w:bidi="ar"/>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
                <w14:textFill>
                  <w14:solidFill>
                    <w14:schemeClr w14:val="tx1"/>
                  </w14:solidFill>
                </w14:textFill>
              </w:rPr>
              <w:t>1.了解音乐表现的丰富性和多样性，认识音乐要素，把握音乐形象，感受音乐魅力；</w:t>
            </w:r>
          </w:p>
          <w:p>
            <w:pPr>
              <w:keepNext w:val="0"/>
              <w:keepLines w:val="0"/>
              <w:widowControl w:val="0"/>
              <w:numPr>
                <w:ilvl w:val="0"/>
                <w:numId w:val="0"/>
              </w:numPr>
              <w:suppressLineNumbers w:val="0"/>
              <w:spacing w:before="0" w:beforeAutospacing="0" w:after="0" w:afterAutospacing="0" w:line="320" w:lineRule="exact"/>
              <w:ind w:left="0" w:right="0" w:rightChars="0"/>
              <w:jc w:val="both"/>
              <w:rPr>
                <w:rFonts w:hint="eastAsia" w:ascii="仿宋_GB2312" w:hAnsi="仿宋_GB2312" w:eastAsia="仿宋_GB2312" w:cs="仿宋_GB2312"/>
                <w:b w:val="0"/>
                <w:bCs w:val="0"/>
                <w:color w:val="000000" w:themeColor="text1"/>
                <w:sz w:val="21"/>
                <w:szCs w:val="21"/>
                <w:lang w:val="en-US"/>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
                <w14:textFill>
                  <w14:solidFill>
                    <w14:schemeClr w14:val="tx1"/>
                  </w14:solidFill>
                </w14:textFill>
              </w:rPr>
              <w:t>2.理解音乐要素等在音乐表现中的作用，理解中国音乐与中华优秀传统文化革命文化和社会主义先进文化的密切关系；</w:t>
            </w:r>
          </w:p>
          <w:p>
            <w:pPr>
              <w:keepNext w:val="0"/>
              <w:keepLines w:val="0"/>
              <w:widowControl w:val="0"/>
              <w:suppressLineNumbers w:val="0"/>
              <w:spacing w:before="0" w:beforeAutospacing="0" w:after="0" w:afterAutospacing="0" w:line="320" w:lineRule="exact"/>
              <w:ind w:left="0" w:right="0"/>
              <w:jc w:val="both"/>
              <w:rPr>
                <w:rFonts w:hint="eastAsia" w:ascii="仿宋_GB2312" w:hAnsi="仿宋_GB2312" w:eastAsia="仿宋_GB2312" w:cs="仿宋_GB2312"/>
                <w:b w:val="0"/>
                <w:bCs w:val="0"/>
                <w:color w:val="000000" w:themeColor="text1"/>
                <w:sz w:val="21"/>
                <w:szCs w:val="21"/>
                <w:lang w:val="en-US"/>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
                <w14:textFill>
                  <w14:solidFill>
                    <w14:schemeClr w14:val="tx1"/>
                  </w14:solidFill>
                </w14:textFill>
              </w:rPr>
              <w:t>3.了解不同的美术门类、中国书画基础知识和技法，理解美术创作的基本方法和造型语言，熟悉中国书画的大致分类；</w:t>
            </w:r>
          </w:p>
          <w:p>
            <w:pPr>
              <w:keepNext w:val="0"/>
              <w:keepLines w:val="0"/>
              <w:widowControl w:val="0"/>
              <w:suppressLineNumbers w:val="0"/>
              <w:spacing w:before="0" w:beforeAutospacing="0" w:after="0" w:afterAutospacing="0" w:line="320" w:lineRule="exact"/>
              <w:ind w:left="0" w:right="0"/>
              <w:jc w:val="both"/>
              <w:rPr>
                <w:rFonts w:hint="eastAsia" w:ascii="仿宋_GB2312" w:hAnsi="仿宋_GB2312" w:eastAsia="仿宋_GB2312" w:cs="仿宋_GB2312"/>
                <w:b w:val="0"/>
                <w:bCs w:val="0"/>
                <w:color w:val="000000" w:themeColor="text1"/>
                <w:sz w:val="21"/>
                <w:szCs w:val="21"/>
                <w:lang w:val="en-US"/>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
                <w14:textFill>
                  <w14:solidFill>
                    <w14:schemeClr w14:val="tx1"/>
                  </w14:solidFill>
                </w14:textFill>
              </w:rPr>
              <w:t>4.了解中外重要的美术家及其代表作品，理解美术创作的基本方法和造型语言，感受中、外美术特独特的表现形式、艺术风格、审美特点和文化特征；</w:t>
            </w:r>
          </w:p>
          <w:p>
            <w:pPr>
              <w:keepNext w:val="0"/>
              <w:keepLines w:val="0"/>
              <w:widowControl/>
              <w:suppressLineNumbers w:val="0"/>
              <w:spacing w:before="0" w:beforeAutospacing="0" w:after="0" w:afterAutospacing="0"/>
              <w:ind w:left="0" w:leftChars="0" w:right="0" w:rightChars="0"/>
              <w:jc w:val="left"/>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
                <w14:textFill>
                  <w14:solidFill>
                    <w14:schemeClr w14:val="tx1"/>
                  </w14:solidFill>
                </w14:textFill>
              </w:rPr>
              <w:t>5.掌握音乐、美术鉴赏的基本方法。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537" w:hRule="atLeast"/>
          <w:jc w:val="center"/>
        </w:trPr>
        <w:tc>
          <w:tcPr>
            <w:tcW w:w="693" w:type="dxa"/>
            <w:vMerge w:val="continue"/>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b w:val="0"/>
                <w:bCs w:val="0"/>
                <w:color w:val="auto"/>
                <w:sz w:val="21"/>
                <w:szCs w:val="21"/>
              </w:rPr>
            </w:pPr>
          </w:p>
        </w:tc>
        <w:tc>
          <w:tcPr>
            <w:tcW w:w="738" w:type="dxa"/>
            <w:tcBorders>
              <w:right w:val="single" w:color="auto" w:sz="4" w:space="0"/>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lang w:eastAsia="zh-CN"/>
              </w:rPr>
              <w:t>能力目标</w:t>
            </w:r>
          </w:p>
        </w:tc>
        <w:tc>
          <w:tcPr>
            <w:tcW w:w="8127" w:type="dxa"/>
            <w:gridSpan w:val="3"/>
            <w:tcBorders>
              <w:left w:val="single" w:color="auto" w:sz="4" w:space="0"/>
            </w:tcBorders>
            <w:vAlign w:val="center"/>
          </w:tcPr>
          <w:p>
            <w:pPr>
              <w:keepNext w:val="0"/>
              <w:keepLines w:val="0"/>
              <w:widowControl w:val="0"/>
              <w:suppressLineNumbers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
                <w14:textFill>
                  <w14:solidFill>
                    <w14:schemeClr w14:val="tx1"/>
                  </w14:solidFill>
                </w14:textFill>
              </w:rPr>
              <w:t>1.具备感知不同艺术门类的艺术语言、艺术形象的能力；</w:t>
            </w:r>
          </w:p>
          <w:p>
            <w:pPr>
              <w:keepNext w:val="0"/>
              <w:keepLines w:val="0"/>
              <w:widowControl w:val="0"/>
              <w:suppressLineNumbers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
                <w14:textFill>
                  <w14:solidFill>
                    <w14:schemeClr w14:val="tx1"/>
                  </w14:solidFill>
                </w14:textFill>
              </w:rPr>
              <w:t>2.具备对艺术作品和现实中的审美对象的审美特征进行评价和判断的能力；</w:t>
            </w:r>
          </w:p>
          <w:p>
            <w:pPr>
              <w:keepNext w:val="0"/>
              <w:keepLines w:val="0"/>
              <w:widowControl w:val="0"/>
              <w:suppressLineNumbers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
                <w14:textFill>
                  <w14:solidFill>
                    <w14:schemeClr w14:val="tx1"/>
                  </w14:solidFill>
                </w14:textFill>
              </w:rPr>
              <w:t>3.具备创造性表现艺术活动的能力，在各种艺术实践中发挥想象力、表现力、创造力；</w:t>
            </w:r>
          </w:p>
          <w:p>
            <w:pPr>
              <w:keepNext w:val="0"/>
              <w:keepLines w:val="0"/>
              <w:widowControl w:val="0"/>
              <w:suppressLineNumbers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
                <w14:textFill>
                  <w14:solidFill>
                    <w14:schemeClr w14:val="tx1"/>
                  </w14:solidFill>
                </w14:textFill>
              </w:rPr>
              <w:t>4.具备从文化的角度审视艺术作品、艺术现象和艺术观念的能力；</w:t>
            </w:r>
          </w:p>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val="0"/>
                <w:bCs w:val="0"/>
                <w:color w:val="000000" w:themeColor="text1"/>
                <w:kern w:val="2"/>
                <w:sz w:val="21"/>
                <w:szCs w:val="21"/>
                <w:lang w:val="en-US" w:eastAsia="zh-CN" w:bidi="ar"/>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
                <w14:textFill>
                  <w14:solidFill>
                    <w14:schemeClr w14:val="tx1"/>
                  </w14:solidFill>
                </w14:textFill>
              </w:rPr>
              <w:t>5.具备运用有关的基本知识、技能与原理，初步比较、分析与描述不同时代、不同地区、不同文化艺术作品的艺术特点与审美特征的能力。</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74" w:hRule="atLeast"/>
          <w:jc w:val="center"/>
        </w:trPr>
        <w:tc>
          <w:tcPr>
            <w:tcW w:w="693" w:type="dxa"/>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主要内容</w:t>
            </w:r>
          </w:p>
        </w:tc>
        <w:tc>
          <w:tcPr>
            <w:tcW w:w="8865" w:type="dxa"/>
            <w:gridSpan w:val="4"/>
            <w:vAlign w:val="center"/>
          </w:tcPr>
          <w:p>
            <w:pPr>
              <w:keepNext w:val="0"/>
              <w:keepLines w:val="0"/>
              <w:widowControl w:val="0"/>
              <w:suppressLineNumbers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auto"/>
                <w:sz w:val="21"/>
                <w:szCs w:val="21"/>
                <w:lang w:val="en-US"/>
              </w:rPr>
            </w:pPr>
            <w:r>
              <w:rPr>
                <w:rFonts w:hint="eastAsia" w:ascii="仿宋_GB2312" w:hAnsi="仿宋_GB2312" w:eastAsia="仿宋_GB2312" w:cs="仿宋_GB2312"/>
                <w:b w:val="0"/>
                <w:bCs w:val="0"/>
                <w:color w:val="auto"/>
                <w:kern w:val="2"/>
                <w:sz w:val="21"/>
                <w:szCs w:val="21"/>
                <w:lang w:val="en-US" w:eastAsia="zh-CN" w:bidi="ar"/>
              </w:rPr>
              <w:t>1.音乐鉴赏与实践和美术鉴赏与实践；</w:t>
            </w:r>
          </w:p>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val="0"/>
                <w:bCs w:val="0"/>
                <w:color w:val="auto"/>
                <w:sz w:val="21"/>
                <w:szCs w:val="21"/>
                <w:lang w:val="en-US"/>
              </w:rPr>
            </w:pPr>
            <w:r>
              <w:rPr>
                <w:rFonts w:hint="eastAsia" w:ascii="仿宋_GB2312" w:hAnsi="仿宋_GB2312" w:eastAsia="仿宋_GB2312" w:cs="仿宋_GB2312"/>
                <w:b w:val="0"/>
                <w:bCs w:val="0"/>
                <w:color w:val="auto"/>
                <w:kern w:val="2"/>
                <w:sz w:val="21"/>
                <w:szCs w:val="21"/>
                <w:lang w:val="en-US" w:eastAsia="zh-CN" w:bidi="ar"/>
              </w:rPr>
              <w:t>2.声乐、器乐、舞蹈、戏剧相关理论知识及基本技能；</w:t>
            </w:r>
          </w:p>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val="0"/>
                <w:bCs w:val="0"/>
                <w:color w:val="auto"/>
                <w:kern w:val="2"/>
                <w:sz w:val="21"/>
                <w:szCs w:val="21"/>
                <w:lang w:val="en-US" w:eastAsia="zh-CN" w:bidi="ar"/>
              </w:rPr>
            </w:pPr>
            <w:r>
              <w:rPr>
                <w:rFonts w:hint="eastAsia" w:ascii="仿宋_GB2312" w:hAnsi="仿宋_GB2312" w:eastAsia="仿宋_GB2312" w:cs="仿宋_GB2312"/>
                <w:b w:val="0"/>
                <w:bCs w:val="0"/>
                <w:color w:val="auto"/>
                <w:kern w:val="2"/>
                <w:sz w:val="21"/>
                <w:szCs w:val="21"/>
                <w:lang w:val="en-US" w:eastAsia="zh-CN" w:bidi="ar"/>
              </w:rPr>
              <w:t>3.中国书画基础知识与技法。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87" w:hRule="atLeast"/>
          <w:jc w:val="center"/>
        </w:trPr>
        <w:tc>
          <w:tcPr>
            <w:tcW w:w="693" w:type="dxa"/>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b w:val="0"/>
                <w:bCs w:val="0"/>
                <w:color w:val="auto"/>
                <w:sz w:val="21"/>
                <w:szCs w:val="21"/>
                <w:lang w:eastAsia="zh-CN"/>
              </w:rPr>
            </w:pPr>
            <w:r>
              <w:rPr>
                <w:rFonts w:hint="eastAsia" w:ascii="仿宋_GB2312" w:hAnsi="仿宋_GB2312" w:eastAsia="仿宋_GB2312" w:cs="仿宋_GB2312"/>
                <w:b w:val="0"/>
                <w:bCs w:val="0"/>
                <w:color w:val="auto"/>
                <w:sz w:val="21"/>
                <w:szCs w:val="21"/>
                <w:lang w:eastAsia="zh-CN"/>
              </w:rPr>
              <w:t>教学要求</w:t>
            </w:r>
          </w:p>
        </w:tc>
        <w:tc>
          <w:tcPr>
            <w:tcW w:w="8865" w:type="dxa"/>
            <w:gridSpan w:val="4"/>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val="0"/>
                <w:bCs w:val="0"/>
                <w:color w:val="auto"/>
                <w:sz w:val="21"/>
                <w:szCs w:val="21"/>
                <w:lang w:val="en-US"/>
              </w:rPr>
            </w:pPr>
            <w:r>
              <w:rPr>
                <w:rFonts w:hint="eastAsia" w:ascii="仿宋_GB2312" w:hAnsi="仿宋_GB2312" w:eastAsia="仿宋_GB2312" w:cs="仿宋_GB2312"/>
                <w:b w:val="0"/>
                <w:bCs w:val="0"/>
                <w:color w:val="auto"/>
                <w:kern w:val="2"/>
                <w:sz w:val="21"/>
                <w:szCs w:val="21"/>
                <w:lang w:val="en-US" w:eastAsia="zh-CN" w:bidi="ar"/>
              </w:rPr>
              <w:t xml:space="preserve">1.坚持立德树人，充分发挥艺术课程特色优势，以美育人、以情动人、以文化人，引领学生树立正确的审美观念，陶冶高尚的道德情操，培养深厚的民族情感，激发想象力和创新意识，培养艺术课程核心素养，提高学生审美和人文素养，促进学生的全面发展和健康成长； </w:t>
            </w:r>
          </w:p>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val="0"/>
                <w:bCs w:val="0"/>
                <w:color w:val="auto"/>
                <w:sz w:val="21"/>
                <w:szCs w:val="21"/>
                <w:lang w:val="en-US"/>
              </w:rPr>
            </w:pPr>
            <w:r>
              <w:rPr>
                <w:rFonts w:hint="eastAsia" w:ascii="仿宋_GB2312" w:hAnsi="仿宋_GB2312" w:eastAsia="仿宋_GB2312" w:cs="仿宋_GB2312"/>
                <w:b w:val="0"/>
                <w:bCs w:val="0"/>
                <w:color w:val="auto"/>
                <w:kern w:val="2"/>
                <w:sz w:val="21"/>
                <w:szCs w:val="21"/>
                <w:lang w:val="en-US" w:eastAsia="zh-CN" w:bidi="ar"/>
              </w:rPr>
              <w:t>2.充分利用现代信息技术手段、依托超星在线教学平台，实施线上线下混合式教学模式，以活动为载体，采用案例教学、情境模拟、自主探究、合作学习、展示交流等形式，创设艺术学习氛围，尊重学生艺术见解和创意表达，鼓励学生结合艺术学习主动参与校内外丰富多彩的艺术实践活动，创新实践体验，提高艺术核心素养；</w:t>
            </w:r>
          </w:p>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val="0"/>
                <w:bCs w:val="0"/>
                <w:color w:val="auto"/>
                <w:kern w:val="0"/>
                <w:sz w:val="21"/>
                <w:szCs w:val="21"/>
              </w:rPr>
            </w:pPr>
            <w:r>
              <w:rPr>
                <w:rFonts w:hint="eastAsia" w:ascii="仿宋_GB2312" w:hAnsi="仿宋_GB2312" w:eastAsia="仿宋_GB2312" w:cs="仿宋_GB2312"/>
                <w:b w:val="0"/>
                <w:bCs w:val="0"/>
                <w:color w:val="auto"/>
                <w:kern w:val="2"/>
                <w:sz w:val="21"/>
                <w:szCs w:val="21"/>
                <w:lang w:val="en-US" w:eastAsia="zh-CN" w:bidi="ar"/>
              </w:rPr>
              <w:t>3.实施教师评价、学生评价、社会评价相结合的多元整体评价，采用“过程考核+终结考核”的方式对课程进行评价，其中过程考核占40%（平时表现10分，相关知识的综合应用10分，平时测试20分），终结考核占60%（基础模块60%，拓展模块40%）。</w:t>
            </w:r>
          </w:p>
        </w:tc>
      </w:tr>
    </w:tbl>
    <w:p>
      <w:pPr>
        <w:rPr>
          <w:rFonts w:hint="eastAsia" w:ascii="仿宋_GB2312" w:hAnsi="仿宋_GB2312" w:eastAsia="仿宋_GB2312" w:cs="仿宋_GB2312"/>
          <w:b w:val="0"/>
          <w:bCs w:val="0"/>
          <w:color w:val="auto"/>
          <w:sz w:val="24"/>
        </w:rPr>
      </w:pPr>
      <w:r>
        <w:rPr>
          <w:rFonts w:hint="eastAsia" w:ascii="仿宋_GB2312" w:hAnsi="仿宋_GB2312" w:eastAsia="仿宋_GB2312" w:cs="仿宋_GB2312"/>
          <w:b w:val="0"/>
          <w:bCs w:val="0"/>
          <w:color w:val="auto"/>
          <w:sz w:val="24"/>
        </w:rPr>
        <w:br w:type="page"/>
      </w:r>
    </w:p>
    <w:p>
      <w:pPr>
        <w:numPr>
          <w:ilvl w:val="0"/>
          <w:numId w:val="0"/>
        </w:numPr>
        <w:spacing w:line="360" w:lineRule="auto"/>
        <w:rPr>
          <w:rFonts w:hint="eastAsia" w:ascii="仿宋_GB2312" w:hAnsi="仿宋_GB2312" w:eastAsia="仿宋_GB2312" w:cs="仿宋_GB2312"/>
          <w:b w:val="0"/>
          <w:bCs w:val="0"/>
          <w:color w:val="auto"/>
          <w:sz w:val="24"/>
        </w:rPr>
      </w:pPr>
    </w:p>
    <w:tbl>
      <w:tblPr>
        <w:tblStyle w:val="5"/>
        <w:tblW w:w="959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11"/>
        <w:gridCol w:w="700"/>
        <w:gridCol w:w="3418"/>
        <w:gridCol w:w="1528"/>
        <w:gridCol w:w="344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76" w:hRule="atLeast"/>
          <w:jc w:val="center"/>
        </w:trPr>
        <w:tc>
          <w:tcPr>
            <w:tcW w:w="1211" w:type="dxa"/>
            <w:gridSpan w:val="2"/>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课程名称</w:t>
            </w:r>
          </w:p>
        </w:tc>
        <w:tc>
          <w:tcPr>
            <w:tcW w:w="3418" w:type="dxa"/>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体育与健康</w:t>
            </w:r>
          </w:p>
        </w:tc>
        <w:tc>
          <w:tcPr>
            <w:tcW w:w="1528" w:type="dxa"/>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课程编号</w:t>
            </w:r>
          </w:p>
        </w:tc>
        <w:tc>
          <w:tcPr>
            <w:tcW w:w="3441" w:type="dxa"/>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10000001308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9" w:hRule="atLeast"/>
          <w:jc w:val="center"/>
        </w:trPr>
        <w:tc>
          <w:tcPr>
            <w:tcW w:w="1211" w:type="dxa"/>
            <w:gridSpan w:val="2"/>
            <w:tcBorders>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参考学时</w:t>
            </w:r>
          </w:p>
        </w:tc>
        <w:tc>
          <w:tcPr>
            <w:tcW w:w="3418" w:type="dxa"/>
            <w:tcBorders>
              <w:lef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lang w:val="en-US" w:eastAsia="zh-CN"/>
              </w:rPr>
              <w:t>80</w:t>
            </w:r>
          </w:p>
        </w:tc>
        <w:tc>
          <w:tcPr>
            <w:tcW w:w="1528" w:type="dxa"/>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开设学期</w:t>
            </w:r>
          </w:p>
        </w:tc>
        <w:tc>
          <w:tcPr>
            <w:tcW w:w="3441" w:type="dxa"/>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第1、2、3、4、5学期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04" w:hRule="atLeast"/>
          <w:jc w:val="center"/>
        </w:trPr>
        <w:tc>
          <w:tcPr>
            <w:tcW w:w="511" w:type="dxa"/>
            <w:vMerge w:val="restart"/>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 xml:space="preserve">  </w:t>
            </w:r>
          </w:p>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课     程     目     标</w:t>
            </w:r>
          </w:p>
        </w:tc>
        <w:tc>
          <w:tcPr>
            <w:tcW w:w="700" w:type="dxa"/>
            <w:tcBorders>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素质目标</w:t>
            </w:r>
          </w:p>
        </w:tc>
        <w:tc>
          <w:tcPr>
            <w:tcW w:w="8387" w:type="dxa"/>
            <w:gridSpan w:val="3"/>
            <w:tcBorders>
              <w:left w:val="single" w:color="auto" w:sz="4" w:space="0"/>
            </w:tcBorders>
            <w:vAlign w:val="center"/>
          </w:tcPr>
          <w:p>
            <w:pPr>
              <w:keepNext w:val="0"/>
              <w:keepLines w:val="0"/>
              <w:suppressLineNumbers w:val="0"/>
              <w:tabs>
                <w:tab w:val="left" w:pos="793"/>
              </w:tabs>
              <w:adjustRightInd w:val="0"/>
              <w:snapToGrid w:val="0"/>
              <w:spacing w:before="0" w:beforeAutospacing="0" w:after="0" w:afterAutospacing="0" w:line="320" w:lineRule="exact"/>
              <w:ind w:left="0" w:right="0"/>
              <w:jc w:val="left"/>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1. 树立健康观念，养成良好的锻炼习惯，形成健康文明的生活方式；</w:t>
            </w:r>
          </w:p>
          <w:p>
            <w:pPr>
              <w:keepNext w:val="0"/>
              <w:keepLines w:val="0"/>
              <w:suppressLineNumbers w:val="0"/>
              <w:spacing w:before="0" w:beforeAutospacing="0" w:after="0" w:afterAutospacing="0" w:line="320" w:lineRule="exact"/>
              <w:ind w:left="0" w:right="0"/>
              <w:jc w:val="left"/>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2.具备勇敢顽强、</w:t>
            </w:r>
            <w:r>
              <w:rPr>
                <w:rFonts w:hint="eastAsia" w:ascii="仿宋_GB2312" w:hAnsi="仿宋_GB2312" w:eastAsia="仿宋_GB2312" w:cs="仿宋_GB2312"/>
                <w:color w:val="000000" w:themeColor="text1"/>
                <w:sz w:val="21"/>
                <w:szCs w:val="21"/>
                <w:lang w:eastAsia="zh-CN"/>
                <w14:textFill>
                  <w14:solidFill>
                    <w14:schemeClr w14:val="tx1"/>
                  </w14:solidFill>
                </w14:textFill>
              </w:rPr>
              <w:t>坚韧不拔</w:t>
            </w:r>
            <w:r>
              <w:rPr>
                <w:rFonts w:hint="eastAsia" w:ascii="仿宋_GB2312" w:hAnsi="仿宋_GB2312" w:eastAsia="仿宋_GB2312" w:cs="仿宋_GB2312"/>
                <w:color w:val="000000" w:themeColor="text1"/>
                <w:sz w:val="21"/>
                <w:szCs w:val="21"/>
                <w14:textFill>
                  <w14:solidFill>
                    <w14:schemeClr w14:val="tx1"/>
                  </w14:solidFill>
                </w14:textFill>
              </w:rPr>
              <w:t>、超越自我、严谨细致、健康向上的精神风貌；</w:t>
            </w:r>
          </w:p>
          <w:p>
            <w:pPr>
              <w:keepNext w:val="0"/>
              <w:keepLines w:val="0"/>
              <w:suppressLineNumbers w:val="0"/>
              <w:spacing w:before="0" w:beforeAutospacing="0" w:after="0" w:afterAutospacing="0" w:line="320" w:lineRule="exact"/>
              <w:ind w:left="0" w:right="0"/>
              <w:jc w:val="left"/>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3.具有责任意识、规则意识和团队意识，发扬体育精神，塑造良好的体育品格；</w:t>
            </w:r>
          </w:p>
          <w:p>
            <w:pPr>
              <w:keepNext w:val="0"/>
              <w:keepLines w:val="0"/>
              <w:suppressLineNumbers w:val="0"/>
              <w:spacing w:before="0" w:beforeAutospacing="0" w:after="0" w:afterAutospacing="0" w:line="320" w:lineRule="exact"/>
              <w:ind w:left="0" w:right="0"/>
              <w:jc w:val="left"/>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4.具有公平公正的竞争意识，正确对待成功与失败的良好心态；</w:t>
            </w:r>
          </w:p>
          <w:p>
            <w:pPr>
              <w:keepNext w:val="0"/>
              <w:keepLines w:val="0"/>
              <w:suppressLineNumbers w:val="0"/>
              <w:spacing w:before="0" w:beforeAutospacing="0" w:after="0" w:afterAutospacing="0" w:line="320" w:lineRule="exact"/>
              <w:ind w:left="0" w:right="0"/>
              <w:jc w:val="left"/>
              <w:rPr>
                <w:rFonts w:hint="eastAsia" w:ascii="仿宋_GB2312" w:hAnsi="仿宋_GB2312" w:eastAsia="仿宋_GB2312" w:cs="仿宋_GB2312"/>
                <w:color w:val="000000" w:themeColor="text1"/>
                <w:sz w:val="21"/>
                <w:szCs w:val="21"/>
                <w:lang w:eastAsia="zh-CN"/>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5.具有平等融合、宽容对待、善于沟通、珍惜友谊的意识和良好人际关系</w:t>
            </w:r>
            <w:r>
              <w:rPr>
                <w:rFonts w:hint="eastAsia" w:ascii="仿宋_GB2312" w:hAnsi="仿宋_GB2312" w:eastAsia="仿宋_GB2312" w:cs="仿宋_GB2312"/>
                <w:color w:val="000000" w:themeColor="text1"/>
                <w:sz w:val="21"/>
                <w:szCs w:val="21"/>
                <w:lang w:eastAsia="zh-CN"/>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10" w:hRule="atLeast"/>
          <w:jc w:val="center"/>
        </w:trPr>
        <w:tc>
          <w:tcPr>
            <w:tcW w:w="511" w:type="dxa"/>
            <w:vMerge w:val="continue"/>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sz w:val="21"/>
                <w:szCs w:val="21"/>
              </w:rPr>
            </w:pPr>
          </w:p>
        </w:tc>
        <w:tc>
          <w:tcPr>
            <w:tcW w:w="700" w:type="dxa"/>
            <w:tcBorders>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知识目标</w:t>
            </w:r>
          </w:p>
        </w:tc>
        <w:tc>
          <w:tcPr>
            <w:tcW w:w="8387" w:type="dxa"/>
            <w:gridSpan w:val="3"/>
            <w:tcBorders>
              <w:left w:val="single" w:color="auto" w:sz="4" w:space="0"/>
            </w:tcBorders>
            <w:vAlign w:val="center"/>
          </w:tcPr>
          <w:p>
            <w:pPr>
              <w:keepNext w:val="0"/>
              <w:keepLines w:val="0"/>
              <w:suppressLineNumbers w:val="0"/>
              <w:tabs>
                <w:tab w:val="left" w:pos="793"/>
              </w:tabs>
              <w:adjustRightInd w:val="0"/>
              <w:snapToGrid w:val="0"/>
              <w:spacing w:before="0" w:beforeAutospacing="0" w:after="0" w:afterAutospacing="0" w:line="320" w:lineRule="exact"/>
              <w:ind w:left="0" w:right="0"/>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1.了解个人健康的基本知识和职业性疾病的知识，学会处理常见运动损伤的方法，掌握预防常见职业性疾病的知识；</w:t>
            </w:r>
          </w:p>
          <w:p>
            <w:pPr>
              <w:keepNext w:val="0"/>
              <w:keepLines w:val="0"/>
              <w:suppressLineNumbers w:val="0"/>
              <w:tabs>
                <w:tab w:val="left" w:pos="793"/>
              </w:tabs>
              <w:adjustRightInd w:val="0"/>
              <w:snapToGrid w:val="0"/>
              <w:spacing w:before="0" w:beforeAutospacing="0" w:after="0" w:afterAutospacing="0" w:line="320" w:lineRule="exact"/>
              <w:ind w:left="0" w:right="0"/>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2.</w:t>
            </w:r>
            <w:r>
              <w:rPr>
                <w:rFonts w:hint="eastAsia" w:ascii="仿宋_GB2312" w:hAnsi="仿宋_GB2312" w:eastAsia="仿宋_GB2312" w:cs="仿宋_GB2312"/>
                <w:color w:val="000000" w:themeColor="text1"/>
                <w:sz w:val="21"/>
                <w:szCs w:val="21"/>
                <w14:textFill>
                  <w14:solidFill>
                    <w14:schemeClr w14:val="tx1"/>
                  </w14:solidFill>
                </w14:textFill>
              </w:rPr>
              <w:t>了解球类运动、田径类运动、体操类运动、水上类运动、冰雪类运动、武术与民族民间传统体育类运动、新兴体育类运动7个运动技能系列的基础知识；</w:t>
            </w:r>
          </w:p>
          <w:p>
            <w:pPr>
              <w:keepNext w:val="0"/>
              <w:keepLines w:val="0"/>
              <w:suppressLineNumbers w:val="0"/>
              <w:tabs>
                <w:tab w:val="left" w:pos="793"/>
              </w:tabs>
              <w:adjustRightInd w:val="0"/>
              <w:snapToGrid w:val="0"/>
              <w:spacing w:before="0" w:beforeAutospacing="0" w:after="0" w:afterAutospacing="0" w:line="320" w:lineRule="exact"/>
              <w:ind w:left="0" w:right="0"/>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3.</w:t>
            </w:r>
            <w:r>
              <w:rPr>
                <w:rFonts w:hint="eastAsia" w:ascii="仿宋_GB2312" w:hAnsi="仿宋_GB2312" w:eastAsia="仿宋_GB2312" w:cs="仿宋_GB2312"/>
                <w:color w:val="000000" w:themeColor="text1"/>
                <w:sz w:val="21"/>
                <w:szCs w:val="21"/>
                <w14:textFill>
                  <w14:solidFill>
                    <w14:schemeClr w14:val="tx1"/>
                  </w14:solidFill>
                </w14:textFill>
              </w:rPr>
              <w:t>掌握1-2项体育运动技能，并熟知所学运动项目的裁判理论知识和比赛规则；</w:t>
            </w:r>
          </w:p>
          <w:p>
            <w:pPr>
              <w:keepNext w:val="0"/>
              <w:keepLines w:val="0"/>
              <w:suppressLineNumbers w:val="0"/>
              <w:tabs>
                <w:tab w:val="left" w:pos="793"/>
              </w:tabs>
              <w:adjustRightInd w:val="0"/>
              <w:snapToGrid w:val="0"/>
              <w:spacing w:before="0" w:beforeAutospacing="0" w:after="0" w:afterAutospacing="0" w:line="320" w:lineRule="exact"/>
              <w:ind w:left="0" w:right="0"/>
              <w:rPr>
                <w:rFonts w:hint="eastAsia" w:ascii="仿宋_GB2312" w:hAnsi="仿宋_GB2312" w:eastAsia="仿宋_GB2312" w:cs="仿宋_GB2312"/>
                <w:color w:val="000000" w:themeColor="text1"/>
                <w:sz w:val="21"/>
                <w:szCs w:val="21"/>
                <w:lang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4</w:t>
            </w:r>
            <w:r>
              <w:rPr>
                <w:rFonts w:hint="eastAsia" w:ascii="仿宋_GB2312" w:hAnsi="仿宋_GB2312" w:eastAsia="仿宋_GB2312" w:cs="仿宋_GB2312"/>
                <w:color w:val="000000" w:themeColor="text1"/>
                <w:sz w:val="21"/>
                <w:szCs w:val="21"/>
                <w14:textFill>
                  <w14:solidFill>
                    <w14:schemeClr w14:val="tx1"/>
                  </w14:solidFill>
                </w14:textFill>
              </w:rPr>
              <w:t>.掌握提高体能的基本手段和主要方法</w:t>
            </w:r>
            <w:r>
              <w:rPr>
                <w:rFonts w:hint="eastAsia" w:ascii="仿宋_GB2312" w:hAnsi="仿宋_GB2312" w:eastAsia="仿宋_GB2312" w:cs="仿宋_GB2312"/>
                <w:color w:val="000000" w:themeColor="text1"/>
                <w:sz w:val="21"/>
                <w:szCs w:val="21"/>
                <w:lang w:eastAsia="zh-CN"/>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12" w:hRule="atLeast"/>
          <w:jc w:val="center"/>
        </w:trPr>
        <w:tc>
          <w:tcPr>
            <w:tcW w:w="511" w:type="dxa"/>
            <w:vMerge w:val="continue"/>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sz w:val="21"/>
                <w:szCs w:val="21"/>
              </w:rPr>
            </w:pPr>
          </w:p>
        </w:tc>
        <w:tc>
          <w:tcPr>
            <w:tcW w:w="700" w:type="dxa"/>
            <w:tcBorders>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能力目标</w:t>
            </w:r>
          </w:p>
        </w:tc>
        <w:tc>
          <w:tcPr>
            <w:tcW w:w="8387" w:type="dxa"/>
            <w:gridSpan w:val="3"/>
            <w:tcBorders>
              <w:left w:val="single" w:color="auto" w:sz="4" w:space="0"/>
            </w:tcBorders>
            <w:vAlign w:val="center"/>
          </w:tcPr>
          <w:p>
            <w:pPr>
              <w:keepNext w:val="0"/>
              <w:keepLines w:val="0"/>
              <w:suppressLineNumbers w:val="0"/>
              <w:spacing w:before="0" w:beforeAutospacing="0" w:after="0" w:afterAutospacing="0" w:line="320" w:lineRule="exact"/>
              <w:ind w:left="0" w:right="0"/>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1.具备独立或合作制订和实施体能锻炼计划的能力，</w:t>
            </w:r>
            <w:r>
              <w:rPr>
                <w:rFonts w:hint="eastAsia" w:ascii="仿宋_GB2312" w:hAnsi="仿宋_GB2312" w:eastAsia="仿宋_GB2312" w:cs="仿宋_GB2312"/>
                <w:color w:val="000000" w:themeColor="text1"/>
                <w:sz w:val="21"/>
                <w:szCs w:val="21"/>
                <w:lang w:eastAsia="zh-CN"/>
                <w14:textFill>
                  <w14:solidFill>
                    <w14:schemeClr w14:val="tx1"/>
                  </w14:solidFill>
                </w14:textFill>
              </w:rPr>
              <w:t>能</w:t>
            </w:r>
            <w:r>
              <w:rPr>
                <w:rFonts w:hint="eastAsia" w:ascii="仿宋_GB2312" w:hAnsi="仿宋_GB2312" w:eastAsia="仿宋_GB2312" w:cs="仿宋_GB2312"/>
                <w:color w:val="000000" w:themeColor="text1"/>
                <w:sz w:val="21"/>
                <w:szCs w:val="21"/>
                <w14:textFill>
                  <w14:solidFill>
                    <w14:schemeClr w14:val="tx1"/>
                  </w14:solidFill>
                </w14:textFill>
              </w:rPr>
              <w:t>准确</w:t>
            </w:r>
            <w:r>
              <w:rPr>
                <w:rFonts w:hint="eastAsia" w:ascii="仿宋_GB2312" w:hAnsi="仿宋_GB2312" w:eastAsia="仿宋_GB2312" w:cs="仿宋_GB2312"/>
                <w:color w:val="000000" w:themeColor="text1"/>
                <w:sz w:val="21"/>
                <w:szCs w:val="21"/>
                <w:lang w:eastAsia="zh-CN"/>
                <w14:textFill>
                  <w14:solidFill>
                    <w14:schemeClr w14:val="tx1"/>
                  </w14:solidFill>
                </w14:textFill>
              </w:rPr>
              <w:t>确定</w:t>
            </w:r>
            <w:r>
              <w:rPr>
                <w:rFonts w:hint="eastAsia" w:ascii="仿宋_GB2312" w:hAnsi="仿宋_GB2312" w:eastAsia="仿宋_GB2312" w:cs="仿宋_GB2312"/>
                <w:color w:val="000000" w:themeColor="text1"/>
                <w:sz w:val="21"/>
                <w:szCs w:val="21"/>
                <w14:textFill>
                  <w14:solidFill>
                    <w14:schemeClr w14:val="tx1"/>
                  </w14:solidFill>
                </w14:textFill>
              </w:rPr>
              <w:t>锻炼方式、频率、强度和持续时间，有效提高与未来职业相关的体能；</w:t>
            </w:r>
          </w:p>
          <w:p>
            <w:pPr>
              <w:keepNext w:val="0"/>
              <w:keepLines w:val="0"/>
              <w:suppressLineNumbers w:val="0"/>
              <w:spacing w:before="0" w:beforeAutospacing="0" w:after="0" w:afterAutospacing="0" w:line="320" w:lineRule="exact"/>
              <w:ind w:left="0" w:right="0"/>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2.具备运用所学运动项目的基本知识和技术动作，按照运动规范和比赛规则参与体育活动和比赛的能力；</w:t>
            </w:r>
          </w:p>
          <w:p>
            <w:pPr>
              <w:keepNext w:val="0"/>
              <w:keepLines w:val="0"/>
              <w:suppressLineNumbers w:val="0"/>
              <w:spacing w:before="0" w:beforeAutospacing="0" w:after="0" w:afterAutospacing="0" w:line="320" w:lineRule="exact"/>
              <w:ind w:left="0" w:right="0"/>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3.具备分析国内外重大体育赛事和重大体育事件及欣赏体育运动</w:t>
            </w:r>
            <w:r>
              <w:rPr>
                <w:rFonts w:hint="eastAsia" w:ascii="仿宋_GB2312" w:hAnsi="仿宋_GB2312" w:eastAsia="仿宋_GB2312" w:cs="仿宋_GB2312"/>
                <w:color w:val="000000" w:themeColor="text1"/>
                <w:sz w:val="21"/>
                <w:szCs w:val="21"/>
                <w:lang w:eastAsia="zh-CN"/>
                <w14:textFill>
                  <w14:solidFill>
                    <w14:schemeClr w14:val="tx1"/>
                  </w14:solidFill>
                </w14:textFill>
              </w:rPr>
              <w:t>的</w:t>
            </w:r>
            <w:r>
              <w:rPr>
                <w:rFonts w:hint="eastAsia" w:ascii="仿宋_GB2312" w:hAnsi="仿宋_GB2312" w:eastAsia="仿宋_GB2312" w:cs="仿宋_GB2312"/>
                <w:color w:val="000000" w:themeColor="text1"/>
                <w:sz w:val="21"/>
                <w:szCs w:val="21"/>
                <w14:textFill>
                  <w14:solidFill>
                    <w14:schemeClr w14:val="tx1"/>
                  </w14:solidFill>
                </w14:textFill>
              </w:rPr>
              <w:t>能力</w:t>
            </w:r>
            <w:r>
              <w:rPr>
                <w:rFonts w:hint="eastAsia" w:ascii="仿宋_GB2312" w:hAnsi="仿宋_GB2312" w:eastAsia="仿宋_GB2312" w:cs="仿宋_GB2312"/>
                <w:color w:val="000000" w:themeColor="text1"/>
                <w:sz w:val="21"/>
                <w:szCs w:val="21"/>
                <w:lang w:eastAsia="zh-CN"/>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10" w:hRule="atLeast"/>
          <w:jc w:val="center"/>
        </w:trPr>
        <w:tc>
          <w:tcPr>
            <w:tcW w:w="511" w:type="dxa"/>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主要内容</w:t>
            </w:r>
          </w:p>
        </w:tc>
        <w:tc>
          <w:tcPr>
            <w:tcW w:w="9087" w:type="dxa"/>
            <w:gridSpan w:val="4"/>
            <w:vAlign w:val="center"/>
          </w:tcPr>
          <w:p>
            <w:pPr>
              <w:keepNext w:val="0"/>
              <w:keepLines w:val="0"/>
              <w:widowControl/>
              <w:suppressLineNumbers w:val="0"/>
              <w:spacing w:before="0" w:beforeAutospacing="0" w:after="0" w:afterAutospacing="0" w:line="320" w:lineRule="exact"/>
              <w:ind w:left="0" w:right="0"/>
              <w:jc w:val="left"/>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1.体育的功能及认识，一般体能、专项体能和职业体能知识；</w:t>
            </w:r>
          </w:p>
          <w:p>
            <w:pPr>
              <w:keepNext w:val="0"/>
              <w:keepLines w:val="0"/>
              <w:widowControl/>
              <w:suppressLineNumbers w:val="0"/>
              <w:spacing w:before="0" w:beforeAutospacing="0" w:after="0" w:afterAutospacing="0" w:line="320" w:lineRule="exact"/>
              <w:ind w:left="0" w:right="0"/>
              <w:jc w:val="left"/>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2.健康基本知识与技能，食品安全和合理营养，常见传染性和慢性非传染性疾病的预防，安全运动与应急避险，常见运动损伤的预防与处理，常见职业性疾病的预防与康复，环境、健康与体育锻炼的关系，性与生殖健康知识，心理健康和社会适应能力、反兴奋剂教育等；</w:t>
            </w:r>
          </w:p>
          <w:p>
            <w:pPr>
              <w:keepNext w:val="0"/>
              <w:keepLines w:val="0"/>
              <w:widowControl/>
              <w:suppressLineNumbers w:val="0"/>
              <w:spacing w:before="0" w:beforeAutospacing="0" w:after="0" w:afterAutospacing="0" w:line="320" w:lineRule="exact"/>
              <w:ind w:left="0" w:right="0"/>
              <w:jc w:val="left"/>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3.球类运动、田径类运动、体操类运动、水上类运动、冰雪类运动、武术与民族民间传统体育类运动、新兴体育类运动7个运动技能系列</w:t>
            </w:r>
            <w:r>
              <w:rPr>
                <w:rFonts w:hint="eastAsia" w:ascii="仿宋_GB2312" w:hAnsi="仿宋_GB2312" w:eastAsia="仿宋_GB2312" w:cs="仿宋_GB2312"/>
                <w:color w:val="000000" w:themeColor="text1"/>
                <w:sz w:val="21"/>
                <w:szCs w:val="21"/>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13" w:hRule="atLeast"/>
          <w:jc w:val="center"/>
        </w:trPr>
        <w:tc>
          <w:tcPr>
            <w:tcW w:w="511" w:type="dxa"/>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教学要求</w:t>
            </w:r>
          </w:p>
        </w:tc>
        <w:tc>
          <w:tcPr>
            <w:tcW w:w="9087" w:type="dxa"/>
            <w:gridSpan w:val="4"/>
            <w:vAlign w:val="center"/>
          </w:tcPr>
          <w:p>
            <w:pPr>
              <w:keepNext w:val="0"/>
              <w:keepLines w:val="0"/>
              <w:suppressLineNumbers w:val="0"/>
              <w:tabs>
                <w:tab w:val="left" w:pos="312"/>
              </w:tabs>
              <w:spacing w:before="0" w:beforeAutospacing="0" w:after="0" w:afterAutospacing="0" w:line="320" w:lineRule="exact"/>
              <w:ind w:left="0" w:right="0"/>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1.在教学过程中注重思政教育融入，培养学生吃苦耐劳的品质，增强学生的竞争意识；</w:t>
            </w:r>
          </w:p>
          <w:p>
            <w:pPr>
              <w:keepNext w:val="0"/>
              <w:keepLines w:val="0"/>
              <w:suppressLineNumbers w:val="0"/>
              <w:tabs>
                <w:tab w:val="left" w:pos="312"/>
              </w:tabs>
              <w:spacing w:before="0" w:beforeAutospacing="0" w:after="0" w:afterAutospacing="0" w:line="320" w:lineRule="exact"/>
              <w:ind w:left="0" w:right="0"/>
              <w:jc w:val="left"/>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kern w:val="0"/>
                <w:sz w:val="21"/>
                <w:szCs w:val="21"/>
              </w:rPr>
              <w:t>2.通过从课外与课内相结合的方式，积极</w:t>
            </w:r>
            <w:r>
              <w:rPr>
                <w:rFonts w:hint="eastAsia" w:ascii="仿宋_GB2312" w:hAnsi="仿宋_GB2312" w:eastAsia="仿宋_GB2312" w:cs="仿宋_GB2312"/>
                <w:color w:val="000000" w:themeColor="text1"/>
                <w:kern w:val="0"/>
                <w:sz w:val="21"/>
                <w:szCs w:val="21"/>
                <w14:textFill>
                  <w14:solidFill>
                    <w14:schemeClr w14:val="tx1"/>
                  </w14:solidFill>
                </w14:textFill>
              </w:rPr>
              <w:t>引导学生参加身体</w:t>
            </w:r>
            <w:r>
              <w:rPr>
                <w:rFonts w:hint="eastAsia" w:ascii="仿宋_GB2312" w:hAnsi="仿宋_GB2312" w:eastAsia="仿宋_GB2312" w:cs="仿宋_GB2312"/>
                <w:color w:val="000000" w:themeColor="text1"/>
                <w:kern w:val="0"/>
                <w:sz w:val="21"/>
                <w:szCs w:val="21"/>
                <w:lang w:eastAsia="zh-CN"/>
                <w14:textFill>
                  <w14:solidFill>
                    <w14:schemeClr w14:val="tx1"/>
                  </w14:solidFill>
                </w14:textFill>
              </w:rPr>
              <w:t>锻炼</w:t>
            </w:r>
            <w:r>
              <w:rPr>
                <w:rFonts w:hint="eastAsia" w:ascii="仿宋_GB2312" w:hAnsi="仿宋_GB2312" w:eastAsia="仿宋_GB2312" w:cs="仿宋_GB2312"/>
                <w:color w:val="000000" w:themeColor="text1"/>
                <w:kern w:val="0"/>
                <w:sz w:val="21"/>
                <w:szCs w:val="21"/>
                <w14:textFill>
                  <w14:solidFill>
                    <w14:schemeClr w14:val="tx1"/>
                  </w14:solidFill>
                </w14:textFill>
              </w:rPr>
              <w:t>，培养学生运动兴趣，养成良好的锻炼习惯；组织各式各样课外体育竞赛活动及体育社团活动，提高学生的实践与理论水平；在体育锻炼中享受乐趣、增强体质、健全人格、锤炼意志；利用教学软件在线教学平台开展信息化教学，实现线上与线下相结合，不断增强教学的实效性与针对性；</w:t>
            </w:r>
          </w:p>
          <w:p>
            <w:pPr>
              <w:keepNext w:val="0"/>
              <w:keepLines w:val="0"/>
              <w:suppressLineNumbers w:val="0"/>
              <w:tabs>
                <w:tab w:val="left" w:pos="312"/>
              </w:tabs>
              <w:spacing w:before="0" w:beforeAutospacing="0" w:after="0" w:afterAutospacing="0" w:line="320" w:lineRule="exact"/>
              <w:ind w:left="0" w:right="0"/>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3.采取形成性考核方式进行课程考核与评价。过程性评价包括出勤状况、运动参与、练习态度及团队协作情况，占</w:t>
            </w:r>
            <w:r>
              <w:rPr>
                <w:rFonts w:hint="eastAsia" w:ascii="仿宋_GB2312" w:hAnsi="仿宋_GB2312" w:eastAsia="仿宋_GB2312" w:cs="仿宋_GB2312"/>
                <w:kern w:val="0"/>
                <w:sz w:val="21"/>
                <w:szCs w:val="21"/>
                <w:lang w:val="en-US" w:eastAsia="zh-CN"/>
              </w:rPr>
              <w:t>5</w:t>
            </w:r>
            <w:r>
              <w:rPr>
                <w:rFonts w:hint="eastAsia" w:ascii="仿宋_GB2312" w:hAnsi="仿宋_GB2312" w:eastAsia="仿宋_GB2312" w:cs="仿宋_GB2312"/>
                <w:kern w:val="0"/>
                <w:sz w:val="21"/>
                <w:szCs w:val="21"/>
              </w:rPr>
              <w:t>0%；</w:t>
            </w:r>
            <w:r>
              <w:rPr>
                <w:rFonts w:hint="eastAsia" w:ascii="仿宋_GB2312" w:hAnsi="仿宋_GB2312" w:eastAsia="仿宋_GB2312" w:cs="仿宋_GB2312"/>
                <w:kern w:val="0"/>
                <w:sz w:val="21"/>
                <w:szCs w:val="21"/>
                <w:lang w:val="en-US" w:eastAsia="zh-CN"/>
              </w:rPr>
              <w:t>终</w:t>
            </w:r>
            <w:r>
              <w:rPr>
                <w:rFonts w:hint="eastAsia" w:ascii="仿宋_GB2312" w:hAnsi="仿宋_GB2312" w:eastAsia="仿宋_GB2312" w:cs="仿宋_GB2312"/>
                <w:kern w:val="0"/>
                <w:sz w:val="21"/>
                <w:szCs w:val="21"/>
              </w:rPr>
              <w:t>结性评价，技能测试占</w:t>
            </w:r>
            <w:r>
              <w:rPr>
                <w:rFonts w:hint="eastAsia" w:ascii="仿宋_GB2312" w:hAnsi="仿宋_GB2312" w:eastAsia="仿宋_GB2312" w:cs="仿宋_GB2312"/>
                <w:kern w:val="0"/>
                <w:sz w:val="21"/>
                <w:szCs w:val="21"/>
                <w:lang w:val="en-US" w:eastAsia="zh-CN"/>
              </w:rPr>
              <w:t>5</w:t>
            </w:r>
            <w:r>
              <w:rPr>
                <w:rFonts w:hint="eastAsia" w:ascii="仿宋_GB2312" w:hAnsi="仿宋_GB2312" w:eastAsia="仿宋_GB2312" w:cs="仿宋_GB2312"/>
                <w:kern w:val="0"/>
                <w:sz w:val="21"/>
                <w:szCs w:val="21"/>
              </w:rPr>
              <w:t>0%。</w:t>
            </w:r>
          </w:p>
        </w:tc>
      </w:tr>
    </w:tbl>
    <w:p>
      <w:pPr>
        <w:rPr>
          <w:rFonts w:hint="default" w:ascii="仿宋_GB2312" w:hAnsi="仿宋_GB2312" w:eastAsia="仿宋_GB2312" w:cs="仿宋_GB2312"/>
          <w:b w:val="0"/>
          <w:bCs w:val="0"/>
          <w:color w:val="auto"/>
          <w:sz w:val="24"/>
          <w:lang w:val="en-US" w:eastAsia="zh-CN"/>
        </w:rPr>
      </w:pPr>
      <w:r>
        <w:rPr>
          <w:rFonts w:hint="default" w:ascii="仿宋_GB2312" w:hAnsi="仿宋_GB2312" w:eastAsia="仿宋_GB2312" w:cs="仿宋_GB2312"/>
          <w:b w:val="0"/>
          <w:bCs w:val="0"/>
          <w:color w:val="auto"/>
          <w:sz w:val="24"/>
          <w:lang w:val="en-US" w:eastAsia="zh-CN"/>
        </w:rPr>
        <w:br w:type="page"/>
      </w:r>
    </w:p>
    <w:p>
      <w:pPr>
        <w:numPr>
          <w:ilvl w:val="0"/>
          <w:numId w:val="0"/>
        </w:numPr>
        <w:spacing w:line="360" w:lineRule="auto"/>
        <w:rPr>
          <w:rFonts w:hint="default" w:ascii="仿宋_GB2312" w:hAnsi="仿宋_GB2312" w:eastAsia="仿宋_GB2312" w:cs="仿宋_GB2312"/>
          <w:b w:val="0"/>
          <w:bCs w:val="0"/>
          <w:color w:val="auto"/>
          <w:sz w:val="24"/>
          <w:lang w:val="en-US" w:eastAsia="zh-CN"/>
        </w:rPr>
      </w:pPr>
    </w:p>
    <w:tbl>
      <w:tblPr>
        <w:tblStyle w:val="5"/>
        <w:tblW w:w="966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94"/>
        <w:gridCol w:w="721"/>
        <w:gridCol w:w="3385"/>
        <w:gridCol w:w="1524"/>
        <w:gridCol w:w="333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75" w:hRule="atLeast"/>
          <w:jc w:val="center"/>
        </w:trPr>
        <w:tc>
          <w:tcPr>
            <w:tcW w:w="1415" w:type="dxa"/>
            <w:gridSpan w:val="2"/>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课程名称</w:t>
            </w:r>
          </w:p>
        </w:tc>
        <w:tc>
          <w:tcPr>
            <w:tcW w:w="3385" w:type="dxa"/>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lang w:val="en-US" w:eastAsia="zh-CN"/>
              </w:rPr>
              <w:t>军训及国防教育</w:t>
            </w:r>
          </w:p>
        </w:tc>
        <w:tc>
          <w:tcPr>
            <w:tcW w:w="1524" w:type="dxa"/>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课程编号</w:t>
            </w:r>
          </w:p>
        </w:tc>
        <w:tc>
          <w:tcPr>
            <w:tcW w:w="3338" w:type="dxa"/>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10000001311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1415" w:type="dxa"/>
            <w:gridSpan w:val="2"/>
            <w:tcBorders>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参考学时</w:t>
            </w:r>
          </w:p>
        </w:tc>
        <w:tc>
          <w:tcPr>
            <w:tcW w:w="3385" w:type="dxa"/>
            <w:tcBorders>
              <w:lef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60</w:t>
            </w:r>
          </w:p>
        </w:tc>
        <w:tc>
          <w:tcPr>
            <w:tcW w:w="1524" w:type="dxa"/>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开设学期</w:t>
            </w:r>
          </w:p>
        </w:tc>
        <w:tc>
          <w:tcPr>
            <w:tcW w:w="3338" w:type="dxa"/>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rPr>
              <w:t>第</w:t>
            </w:r>
            <w:r>
              <w:rPr>
                <w:rFonts w:hint="eastAsia" w:ascii="仿宋_GB2312" w:hAnsi="仿宋_GB2312" w:eastAsia="仿宋_GB2312" w:cs="仿宋_GB2312"/>
                <w:b w:val="0"/>
                <w:bCs w:val="0"/>
                <w:color w:val="auto"/>
                <w:sz w:val="21"/>
                <w:szCs w:val="21"/>
                <w:lang w:val="en-US" w:eastAsia="zh-CN"/>
              </w:rPr>
              <w:t>1学期第1、2周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45" w:hRule="atLeast"/>
          <w:jc w:val="center"/>
        </w:trPr>
        <w:tc>
          <w:tcPr>
            <w:tcW w:w="694" w:type="dxa"/>
            <w:vMerge w:val="restart"/>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 xml:space="preserve">  </w:t>
            </w:r>
          </w:p>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课     程     目     标</w:t>
            </w:r>
          </w:p>
        </w:tc>
        <w:tc>
          <w:tcPr>
            <w:tcW w:w="721" w:type="dxa"/>
            <w:tcBorders>
              <w:right w:val="single" w:color="auto" w:sz="4" w:space="0"/>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素质目标</w:t>
            </w:r>
          </w:p>
        </w:tc>
        <w:tc>
          <w:tcPr>
            <w:tcW w:w="8247" w:type="dxa"/>
            <w:gridSpan w:val="3"/>
            <w:tcBorders>
              <w:left w:val="single" w:color="auto" w:sz="4" w:space="0"/>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1.具备良好的思想政治素质、军事素质、心理素质和身体素质；</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2.热爱人民军队，具有爱国热情、民族自尊心和自豪感；</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 xml:space="preserve">3.具备集体行动的规范性和组织纪律性，集体荣誉感和团队协作能力，为今后更好的就业奠定良好基础； </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4.具备自尊自爱、注重仪表、真诚友爱、礼貌待人、严于律己、遵守公德等方面的自律意识，养成良好的生活习惯。</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37" w:hRule="atLeast"/>
          <w:jc w:val="center"/>
        </w:trPr>
        <w:tc>
          <w:tcPr>
            <w:tcW w:w="694" w:type="dxa"/>
            <w:vMerge w:val="continue"/>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b w:val="0"/>
                <w:bCs w:val="0"/>
                <w:color w:val="auto"/>
                <w:sz w:val="21"/>
                <w:szCs w:val="21"/>
              </w:rPr>
            </w:pPr>
          </w:p>
        </w:tc>
        <w:tc>
          <w:tcPr>
            <w:tcW w:w="721" w:type="dxa"/>
            <w:tcBorders>
              <w:right w:val="single" w:color="auto" w:sz="4" w:space="0"/>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知识目标</w:t>
            </w:r>
          </w:p>
        </w:tc>
        <w:tc>
          <w:tcPr>
            <w:tcW w:w="8247" w:type="dxa"/>
            <w:gridSpan w:val="3"/>
            <w:tcBorders>
              <w:left w:val="single" w:color="auto" w:sz="4" w:space="0"/>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1.了解我国军事前沿信息；</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2.熟悉并掌握单个军人徒手队列动作的要领、标准；</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3.熟悉学校规章制度及专业学习要求；</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4.掌握正确的队列训练和阅兵分列式训练方法及规范整理内务的标准；</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5.掌握停止间科目、齐步行进与停止、正步行进与停止、正步与齐步互换的训练方法与要求；</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6.熟练掌握分列式行进间队形方向变换的规范要求和动作技能。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74" w:hRule="atLeast"/>
          <w:jc w:val="center"/>
        </w:trPr>
        <w:tc>
          <w:tcPr>
            <w:tcW w:w="694" w:type="dxa"/>
            <w:vMerge w:val="continue"/>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b w:val="0"/>
                <w:bCs w:val="0"/>
                <w:color w:val="auto"/>
                <w:sz w:val="21"/>
                <w:szCs w:val="21"/>
              </w:rPr>
            </w:pPr>
          </w:p>
        </w:tc>
        <w:tc>
          <w:tcPr>
            <w:tcW w:w="721" w:type="dxa"/>
            <w:tcBorders>
              <w:right w:val="single" w:color="auto" w:sz="4" w:space="0"/>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能力目标</w:t>
            </w:r>
          </w:p>
        </w:tc>
        <w:tc>
          <w:tcPr>
            <w:tcW w:w="8247" w:type="dxa"/>
            <w:gridSpan w:val="3"/>
            <w:tcBorders>
              <w:left w:val="single" w:color="auto" w:sz="4" w:space="0"/>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1.具备动作规范地进行停止间科目、齐步行进与停止、正步行进与停止、正步与齐步互换的能力；</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2.具备规范地整理内务的能力，养成卫生习惯；</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3.具备一定的战时个人生存技能、军事基础能力及突发安全事件应急处理能力。</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05" w:hRule="atLeast"/>
          <w:jc w:val="center"/>
        </w:trPr>
        <w:tc>
          <w:tcPr>
            <w:tcW w:w="694" w:type="dxa"/>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主要内容</w:t>
            </w:r>
          </w:p>
        </w:tc>
        <w:tc>
          <w:tcPr>
            <w:tcW w:w="8968" w:type="dxa"/>
            <w:gridSpan w:val="4"/>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1.队列训练；</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2.内务整理；</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3.素质拓展；</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4.国防教育。</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36" w:hRule="atLeast"/>
          <w:jc w:val="center"/>
        </w:trPr>
        <w:tc>
          <w:tcPr>
            <w:tcW w:w="694" w:type="dxa"/>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b w:val="0"/>
                <w:bCs w:val="0"/>
                <w:color w:val="auto"/>
                <w:sz w:val="21"/>
                <w:szCs w:val="21"/>
                <w:lang w:eastAsia="zh-CN"/>
              </w:rPr>
            </w:pPr>
            <w:r>
              <w:rPr>
                <w:rFonts w:hint="eastAsia" w:ascii="仿宋_GB2312" w:hAnsi="仿宋_GB2312" w:eastAsia="仿宋_GB2312" w:cs="仿宋_GB2312"/>
                <w:b w:val="0"/>
                <w:bCs w:val="0"/>
                <w:color w:val="auto"/>
                <w:sz w:val="21"/>
                <w:szCs w:val="21"/>
                <w:lang w:eastAsia="zh-CN"/>
              </w:rPr>
              <w:t>教学要求</w:t>
            </w:r>
          </w:p>
        </w:tc>
        <w:tc>
          <w:tcPr>
            <w:tcW w:w="8968" w:type="dxa"/>
            <w:gridSpan w:val="4"/>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1.注重在潜移默化中坚定理想信念、厚植爱国主义情怀、加强品德修养、增长知识见识、培养奋斗精神，提升综合素质；</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2.由相应的老师负责军事技能训练，专业介绍、职业素养培育、生存技能培训等入学教育部分的教学；通过理论讲授、案例导入、实操训练等方法，充分利用信息化教学手段开展理论教学及军事训练；</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3.考核评价以发展性评价为主。采用过程性评价和成果评价相结合的方式。过程性评价包括参与意识、完成任务情况、团队协作情况，占50%；成果评价占50%。</w:t>
            </w:r>
          </w:p>
        </w:tc>
      </w:tr>
    </w:tbl>
    <w:p>
      <w:pP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br w:type="page"/>
      </w:r>
    </w:p>
    <w:p>
      <w:pPr>
        <w:numPr>
          <w:ilvl w:val="0"/>
          <w:numId w:val="0"/>
        </w:numPr>
        <w:spacing w:line="360" w:lineRule="auto"/>
        <w:rPr>
          <w:rFonts w:hint="eastAsia" w:ascii="仿宋" w:hAnsi="仿宋" w:eastAsia="仿宋" w:cs="仿宋"/>
          <w:b w:val="0"/>
          <w:bCs w:val="0"/>
          <w:color w:val="auto"/>
          <w:sz w:val="24"/>
          <w:szCs w:val="24"/>
          <w:lang w:val="en-US" w:eastAsia="zh-CN"/>
        </w:rPr>
      </w:pPr>
    </w:p>
    <w:tbl>
      <w:tblPr>
        <w:tblStyle w:val="5"/>
        <w:tblW w:w="969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94"/>
        <w:gridCol w:w="759"/>
        <w:gridCol w:w="3347"/>
        <w:gridCol w:w="1524"/>
        <w:gridCol w:w="336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50" w:hRule="atLeast"/>
          <w:jc w:val="center"/>
        </w:trPr>
        <w:tc>
          <w:tcPr>
            <w:tcW w:w="1453" w:type="dxa"/>
            <w:gridSpan w:val="2"/>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课程名称</w:t>
            </w:r>
          </w:p>
        </w:tc>
        <w:tc>
          <w:tcPr>
            <w:tcW w:w="3347"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lang w:val="en-US" w:eastAsia="zh-CN"/>
              </w:rPr>
              <w:t>劳动教育</w:t>
            </w:r>
          </w:p>
        </w:tc>
        <w:tc>
          <w:tcPr>
            <w:tcW w:w="1524"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课程编号</w:t>
            </w:r>
          </w:p>
        </w:tc>
        <w:tc>
          <w:tcPr>
            <w:tcW w:w="3366"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10000001312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68" w:hRule="atLeast"/>
          <w:jc w:val="center"/>
        </w:trPr>
        <w:tc>
          <w:tcPr>
            <w:tcW w:w="1453" w:type="dxa"/>
            <w:gridSpan w:val="2"/>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参考学时</w:t>
            </w:r>
          </w:p>
        </w:tc>
        <w:tc>
          <w:tcPr>
            <w:tcW w:w="3347" w:type="dxa"/>
            <w:tcBorders>
              <w:left w:val="single" w:color="auto" w:sz="4" w:space="0"/>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18</w:t>
            </w:r>
          </w:p>
        </w:tc>
        <w:tc>
          <w:tcPr>
            <w:tcW w:w="1524"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开设学期</w:t>
            </w:r>
          </w:p>
        </w:tc>
        <w:tc>
          <w:tcPr>
            <w:tcW w:w="3366"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第</w:t>
            </w:r>
            <w:r>
              <w:rPr>
                <w:rFonts w:hint="eastAsia" w:ascii="仿宋_GB2312" w:hAnsi="仿宋_GB2312" w:eastAsia="仿宋_GB2312" w:cs="仿宋_GB2312"/>
                <w:b w:val="0"/>
                <w:bCs w:val="0"/>
                <w:color w:val="auto"/>
                <w:sz w:val="21"/>
                <w:szCs w:val="21"/>
                <w:lang w:val="en-US" w:eastAsia="zh-CN"/>
              </w:rPr>
              <w:t>1、2</w:t>
            </w:r>
            <w:r>
              <w:rPr>
                <w:rFonts w:hint="eastAsia" w:ascii="仿宋_GB2312" w:hAnsi="仿宋_GB2312" w:eastAsia="仿宋_GB2312" w:cs="仿宋_GB2312"/>
                <w:b w:val="0"/>
                <w:bCs w:val="0"/>
                <w:color w:val="auto"/>
                <w:sz w:val="21"/>
                <w:szCs w:val="21"/>
              </w:rPr>
              <w:t>学期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571" w:hRule="atLeast"/>
          <w:jc w:val="center"/>
        </w:trPr>
        <w:tc>
          <w:tcPr>
            <w:tcW w:w="694" w:type="dxa"/>
            <w:vMerge w:val="restar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 xml:space="preserve">  </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课     程     目     标</w:t>
            </w:r>
          </w:p>
        </w:tc>
        <w:tc>
          <w:tcPr>
            <w:tcW w:w="759" w:type="dxa"/>
            <w:tcBorders>
              <w:right w:val="single" w:color="auto" w:sz="4" w:space="0"/>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素质目标</w:t>
            </w:r>
          </w:p>
        </w:tc>
        <w:tc>
          <w:tcPr>
            <w:tcW w:w="8237" w:type="dxa"/>
            <w:gridSpan w:val="3"/>
            <w:tcBorders>
              <w:left w:val="single" w:color="auto" w:sz="4" w:space="0"/>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1.形成马克思主义劳动观，牢固树立劳动最光荣、劳动最崇高、劳动最伟大、劳动最美丽的观念；</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2.体会劳动创造美好生活、劳动不分贵贱，热爱劳动，尊重普通劳动者；</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3.具备勤俭、奋斗、创新、奉献的劳动精神，形成良好的劳动习惯；</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4.具有职业荣誉感，提高职业技能水平，具备精益求精的工匠精神和爱岗敬业的劳动态度。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547" w:hRule="atLeast"/>
          <w:jc w:val="center"/>
        </w:trPr>
        <w:tc>
          <w:tcPr>
            <w:tcW w:w="694" w:type="dxa"/>
            <w:vMerge w:val="continue"/>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rPr>
            </w:pPr>
          </w:p>
        </w:tc>
        <w:tc>
          <w:tcPr>
            <w:tcW w:w="759" w:type="dxa"/>
            <w:tcBorders>
              <w:right w:val="single" w:color="auto" w:sz="4" w:space="0"/>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知识目标</w:t>
            </w:r>
          </w:p>
        </w:tc>
        <w:tc>
          <w:tcPr>
            <w:tcW w:w="8237" w:type="dxa"/>
            <w:gridSpan w:val="3"/>
            <w:tcBorders>
              <w:left w:val="single" w:color="auto" w:sz="4" w:space="0"/>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1.了解马克思主义劳动思想、十八大以来习近平总书记对劳动和劳动教育的重要论述；</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2.掌握基本的农业生产知识，知道技术的一些基本要素，认识技术与科学、社会的关系；</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3.掌握日常生活劳动、生产劳动和服务性劳动的基本技能；</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4.领会劳动精神、工匠精神、劳模精神的内涵。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78" w:hRule="atLeast"/>
          <w:jc w:val="center"/>
        </w:trPr>
        <w:tc>
          <w:tcPr>
            <w:tcW w:w="694" w:type="dxa"/>
            <w:vMerge w:val="continue"/>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rPr>
            </w:pPr>
          </w:p>
        </w:tc>
        <w:tc>
          <w:tcPr>
            <w:tcW w:w="759" w:type="dxa"/>
            <w:tcBorders>
              <w:right w:val="single" w:color="auto" w:sz="4" w:space="0"/>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能力目标</w:t>
            </w:r>
          </w:p>
        </w:tc>
        <w:tc>
          <w:tcPr>
            <w:tcW w:w="8237" w:type="dxa"/>
            <w:gridSpan w:val="3"/>
            <w:tcBorders>
              <w:left w:val="single" w:color="auto" w:sz="4" w:space="0"/>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1.具备满足生存发展需要的基本劳动能力，训练创造性的劳动思维；</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2.具备依据技术图样、选择工艺，完成具有一定技术含量的作品制作的能力，积极参与动手操作实践；</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3.具备进行技术设计活动的能力，提出设计方案，用图样和文字正确表达设计意图。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89" w:hRule="atLeast"/>
          <w:jc w:val="center"/>
        </w:trPr>
        <w:tc>
          <w:tcPr>
            <w:tcW w:w="694"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主要内容</w:t>
            </w:r>
          </w:p>
        </w:tc>
        <w:tc>
          <w:tcPr>
            <w:tcW w:w="8996" w:type="dxa"/>
            <w:gridSpan w:val="4"/>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1.理解劳动的意义；</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left="0" w:right="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2.树立正确的劳动态度；</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left="0" w:right="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3.锻炼劳动能力；</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left="0" w:right="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4.尊重劳动成果。</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44" w:hRule="atLeast"/>
          <w:jc w:val="center"/>
        </w:trPr>
        <w:tc>
          <w:tcPr>
            <w:tcW w:w="694"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lang w:eastAsia="zh-CN"/>
              </w:rPr>
            </w:pPr>
            <w:r>
              <w:rPr>
                <w:rFonts w:hint="eastAsia" w:ascii="仿宋_GB2312" w:hAnsi="仿宋_GB2312" w:eastAsia="仿宋_GB2312" w:cs="仿宋_GB2312"/>
                <w:b w:val="0"/>
                <w:bCs w:val="0"/>
                <w:color w:val="auto"/>
                <w:sz w:val="21"/>
                <w:szCs w:val="21"/>
                <w:lang w:eastAsia="zh-CN"/>
              </w:rPr>
              <w:t>教学要求</w:t>
            </w:r>
          </w:p>
        </w:tc>
        <w:tc>
          <w:tcPr>
            <w:tcW w:w="8996" w:type="dxa"/>
            <w:gridSpan w:val="4"/>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left="0" w:right="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1.理解劳动精神和劳动价值观；加强劳动教育与思想政治教育的协同融通；</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left="0" w:right="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2.以学生为本，注重知行合一、教学相长，通过理论讲授+实操训练的方法，开展理实一体化教学；邀请劳动模范、技能大师进课堂，讲授劳动故事，传递劳动精神；建立以校内劳动教育实践和校外实习实训的全方位劳动教育实践基地；</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left="0" w:right="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3.采用过程性评价和成果评价相结合的方式进行考核，过程性评价包括参与意识、完成任务情况、团队协作情况，占50%；成果评价占50%。</w:t>
            </w:r>
          </w:p>
        </w:tc>
      </w:tr>
    </w:tbl>
    <w:p>
      <w:pP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br w:type="page"/>
      </w:r>
    </w:p>
    <w:p>
      <w:pPr>
        <w:numPr>
          <w:ilvl w:val="0"/>
          <w:numId w:val="0"/>
        </w:numPr>
        <w:spacing w:line="360" w:lineRule="auto"/>
        <w:ind w:leftChars="200"/>
        <w:rPr>
          <w:rFonts w:hint="eastAsia" w:ascii="仿宋" w:hAnsi="仿宋" w:eastAsia="仿宋" w:cs="仿宋"/>
          <w:b w:val="0"/>
          <w:bCs w:val="0"/>
          <w:color w:val="auto"/>
          <w:sz w:val="24"/>
          <w:szCs w:val="24"/>
          <w:lang w:val="en-US" w:eastAsia="zh-CN"/>
        </w:rPr>
      </w:pPr>
    </w:p>
    <w:tbl>
      <w:tblPr>
        <w:tblStyle w:val="5"/>
        <w:tblW w:w="951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54"/>
        <w:gridCol w:w="729"/>
        <w:gridCol w:w="3390"/>
        <w:gridCol w:w="1528"/>
        <w:gridCol w:w="331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02" w:hRule="atLeast"/>
          <w:jc w:val="center"/>
        </w:trPr>
        <w:tc>
          <w:tcPr>
            <w:tcW w:w="1283" w:type="dxa"/>
            <w:gridSpan w:val="2"/>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课程名称</w:t>
            </w:r>
          </w:p>
        </w:tc>
        <w:tc>
          <w:tcPr>
            <w:tcW w:w="3390"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lang w:val="en-US" w:eastAsia="zh-CN"/>
              </w:rPr>
              <w:t>中华传统文化</w:t>
            </w:r>
          </w:p>
        </w:tc>
        <w:tc>
          <w:tcPr>
            <w:tcW w:w="1528"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课程编号</w:t>
            </w:r>
          </w:p>
        </w:tc>
        <w:tc>
          <w:tcPr>
            <w:tcW w:w="3316"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40000002113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27" w:hRule="atLeast"/>
          <w:jc w:val="center"/>
        </w:trPr>
        <w:tc>
          <w:tcPr>
            <w:tcW w:w="1283" w:type="dxa"/>
            <w:gridSpan w:val="2"/>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参考学时</w:t>
            </w:r>
          </w:p>
        </w:tc>
        <w:tc>
          <w:tcPr>
            <w:tcW w:w="3390" w:type="dxa"/>
            <w:tcBorders>
              <w:left w:val="single" w:color="auto" w:sz="4" w:space="0"/>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18</w:t>
            </w:r>
          </w:p>
        </w:tc>
        <w:tc>
          <w:tcPr>
            <w:tcW w:w="1528"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开设学期</w:t>
            </w:r>
          </w:p>
        </w:tc>
        <w:tc>
          <w:tcPr>
            <w:tcW w:w="3316"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第</w:t>
            </w:r>
            <w:r>
              <w:rPr>
                <w:rFonts w:hint="eastAsia" w:ascii="仿宋_GB2312" w:hAnsi="仿宋_GB2312" w:eastAsia="仿宋_GB2312" w:cs="仿宋_GB2312"/>
                <w:b w:val="0"/>
                <w:bCs w:val="0"/>
                <w:color w:val="auto"/>
                <w:sz w:val="21"/>
                <w:szCs w:val="21"/>
                <w:lang w:val="en-US" w:eastAsia="zh-CN"/>
              </w:rPr>
              <w:t>5</w:t>
            </w:r>
            <w:r>
              <w:rPr>
                <w:rFonts w:hint="eastAsia" w:ascii="仿宋_GB2312" w:hAnsi="仿宋_GB2312" w:eastAsia="仿宋_GB2312" w:cs="仿宋_GB2312"/>
                <w:b w:val="0"/>
                <w:bCs w:val="0"/>
                <w:color w:val="auto"/>
                <w:sz w:val="21"/>
                <w:szCs w:val="21"/>
              </w:rPr>
              <w:t>学期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71" w:hRule="atLeast"/>
          <w:jc w:val="center"/>
        </w:trPr>
        <w:tc>
          <w:tcPr>
            <w:tcW w:w="554" w:type="dxa"/>
            <w:vMerge w:val="restar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 xml:space="preserve">  </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课     程     目     标</w:t>
            </w:r>
          </w:p>
        </w:tc>
        <w:tc>
          <w:tcPr>
            <w:tcW w:w="729" w:type="dxa"/>
            <w:tcBorders>
              <w:right w:val="single" w:color="auto" w:sz="4" w:space="0"/>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素质目标</w:t>
            </w:r>
          </w:p>
        </w:tc>
        <w:tc>
          <w:tcPr>
            <w:tcW w:w="8234" w:type="dxa"/>
            <w:gridSpan w:val="3"/>
            <w:tcBorders>
              <w:left w:val="single" w:color="auto" w:sz="4" w:space="0"/>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1.具备正确的文化观，优良的人文素质；</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2.具备对中华优秀传统文化精神的认同感、归属感和自豪感，并内化为文化自信和文化自觉，最终能够投身到社会主义文化强国的伟大实践中。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90" w:hRule="atLeast"/>
          <w:jc w:val="center"/>
        </w:trPr>
        <w:tc>
          <w:tcPr>
            <w:tcW w:w="554" w:type="dxa"/>
            <w:vMerge w:val="continue"/>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rPr>
            </w:pPr>
          </w:p>
        </w:tc>
        <w:tc>
          <w:tcPr>
            <w:tcW w:w="729" w:type="dxa"/>
            <w:tcBorders>
              <w:right w:val="single" w:color="auto" w:sz="4" w:space="0"/>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知识目标</w:t>
            </w:r>
          </w:p>
        </w:tc>
        <w:tc>
          <w:tcPr>
            <w:tcW w:w="8234" w:type="dxa"/>
            <w:gridSpan w:val="3"/>
            <w:tcBorders>
              <w:left w:val="single" w:color="auto" w:sz="4" w:space="0"/>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 xml:space="preserve">1.了解中国文化的历史传承和创新，熟悉中华优秀传统文化原典； </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2.理解传统文化资源在中国社会主义文化强国建设中所具有的不可替代的作用，深刻认识学习中华优秀传统文化的重要价值。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62" w:hRule="atLeast"/>
          <w:jc w:val="center"/>
        </w:trPr>
        <w:tc>
          <w:tcPr>
            <w:tcW w:w="554" w:type="dxa"/>
            <w:vMerge w:val="continue"/>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rPr>
            </w:pPr>
          </w:p>
        </w:tc>
        <w:tc>
          <w:tcPr>
            <w:tcW w:w="729" w:type="dxa"/>
            <w:tcBorders>
              <w:right w:val="single" w:color="auto" w:sz="4" w:space="0"/>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能力目标</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p>
        </w:tc>
        <w:tc>
          <w:tcPr>
            <w:tcW w:w="8234" w:type="dxa"/>
            <w:gridSpan w:val="3"/>
            <w:tcBorders>
              <w:left w:val="single" w:color="auto" w:sz="4" w:space="0"/>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1.具备自主分析历史和现实的文化现象的能力，正确对待传统文化，自觉遵守和养成良好的行为规范；</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2.具备自觉地理解、感悟和践行中华传统文化的能力。</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82" w:hRule="atLeast"/>
          <w:jc w:val="center"/>
        </w:trPr>
        <w:tc>
          <w:tcPr>
            <w:tcW w:w="554"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主要内容</w:t>
            </w:r>
          </w:p>
        </w:tc>
        <w:tc>
          <w:tcPr>
            <w:tcW w:w="8963" w:type="dxa"/>
            <w:gridSpan w:val="4"/>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right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1.孝悌、爱国、仁爱；</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right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2.诚信、友善、敬业；</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right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3.志学、敏悟、慎独；</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right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4.廉正、谦恭、刚毅、笃行。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2" w:hRule="atLeast"/>
          <w:jc w:val="center"/>
        </w:trPr>
        <w:tc>
          <w:tcPr>
            <w:tcW w:w="554"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lang w:eastAsia="zh-CN"/>
              </w:rPr>
            </w:pPr>
            <w:r>
              <w:rPr>
                <w:rFonts w:hint="eastAsia" w:ascii="仿宋_GB2312" w:hAnsi="仿宋_GB2312" w:eastAsia="仿宋_GB2312" w:cs="仿宋_GB2312"/>
                <w:b w:val="0"/>
                <w:bCs w:val="0"/>
                <w:color w:val="auto"/>
                <w:sz w:val="21"/>
                <w:szCs w:val="21"/>
                <w:lang w:eastAsia="zh-CN"/>
              </w:rPr>
              <w:t>教学要求</w:t>
            </w:r>
          </w:p>
        </w:tc>
        <w:tc>
          <w:tcPr>
            <w:tcW w:w="8963" w:type="dxa"/>
            <w:gridSpan w:val="4"/>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1.将人文情怀和民族精神内化到学生的头脑中，形成认同和共鸣，落实到伟大的实践中；</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lang w:val="en-US" w:eastAsia="zh-CN"/>
              </w:rPr>
              <w:t>2.通过课堂讨论辩论、教师示范演练、创意情境设计、优秀作品观赏、学后感分享等体验式活动，使学生在体验中学，在探究中学，实现学生文化素养的稳步提高；结合校园文化建设和职业岗位需求，实行讲授结合训练的教学模式，指导学生积极参与第二课堂活动；</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3.采取形成性考核和终结性考核相结合的方式进行考核，其中过程考核占50%、终结考核占50%。</w:t>
            </w:r>
          </w:p>
        </w:tc>
      </w:tr>
    </w:tbl>
    <w:p>
      <w:pP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br w:type="page"/>
      </w:r>
    </w:p>
    <w:p>
      <w:pPr>
        <w:numPr>
          <w:ilvl w:val="0"/>
          <w:numId w:val="0"/>
        </w:numPr>
        <w:spacing w:line="360" w:lineRule="auto"/>
        <w:rPr>
          <w:rFonts w:hint="eastAsia" w:ascii="仿宋" w:hAnsi="仿宋" w:eastAsia="仿宋" w:cs="仿宋"/>
          <w:b w:val="0"/>
          <w:bCs w:val="0"/>
          <w:color w:val="auto"/>
          <w:sz w:val="24"/>
          <w:szCs w:val="24"/>
          <w:lang w:val="en-US" w:eastAsia="zh-CN"/>
        </w:rPr>
      </w:pPr>
    </w:p>
    <w:tbl>
      <w:tblPr>
        <w:tblStyle w:val="5"/>
        <w:tblW w:w="959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92"/>
        <w:gridCol w:w="682"/>
        <w:gridCol w:w="7"/>
        <w:gridCol w:w="3405"/>
        <w:gridCol w:w="1519"/>
        <w:gridCol w:w="329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74" w:hRule="atLeast"/>
          <w:jc w:val="center"/>
        </w:trPr>
        <w:tc>
          <w:tcPr>
            <w:tcW w:w="1374"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课程名称</w:t>
            </w:r>
          </w:p>
        </w:tc>
        <w:tc>
          <w:tcPr>
            <w:tcW w:w="3412"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lang w:val="en-US" w:eastAsia="zh-CN"/>
              </w:rPr>
              <w:t>普通话</w:t>
            </w:r>
          </w:p>
        </w:tc>
        <w:tc>
          <w:tcPr>
            <w:tcW w:w="151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课程编号</w:t>
            </w:r>
          </w:p>
        </w:tc>
        <w:tc>
          <w:tcPr>
            <w:tcW w:w="32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40000002114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74" w:type="dxa"/>
            <w:gridSpan w:val="2"/>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参考学时</w:t>
            </w:r>
          </w:p>
        </w:tc>
        <w:tc>
          <w:tcPr>
            <w:tcW w:w="3412" w:type="dxa"/>
            <w:gridSpan w:val="2"/>
            <w:tcBorders>
              <w:lef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36</w:t>
            </w:r>
          </w:p>
        </w:tc>
        <w:tc>
          <w:tcPr>
            <w:tcW w:w="151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开设学期</w:t>
            </w:r>
          </w:p>
        </w:tc>
        <w:tc>
          <w:tcPr>
            <w:tcW w:w="32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第</w:t>
            </w:r>
            <w:r>
              <w:rPr>
                <w:rFonts w:hint="eastAsia" w:ascii="仿宋_GB2312" w:hAnsi="仿宋_GB2312" w:eastAsia="仿宋_GB2312" w:cs="仿宋_GB2312"/>
                <w:b w:val="0"/>
                <w:bCs w:val="0"/>
                <w:color w:val="auto"/>
                <w:sz w:val="21"/>
                <w:szCs w:val="21"/>
                <w:lang w:val="en-US" w:eastAsia="zh-CN"/>
              </w:rPr>
              <w:t>1、2</w:t>
            </w:r>
            <w:r>
              <w:rPr>
                <w:rFonts w:hint="eastAsia" w:ascii="仿宋_GB2312" w:hAnsi="仿宋_GB2312" w:eastAsia="仿宋_GB2312" w:cs="仿宋_GB2312"/>
                <w:b w:val="0"/>
                <w:bCs w:val="0"/>
                <w:color w:val="auto"/>
                <w:sz w:val="21"/>
                <w:szCs w:val="21"/>
              </w:rPr>
              <w:t>学期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32" w:hRule="atLeast"/>
          <w:jc w:val="center"/>
        </w:trPr>
        <w:tc>
          <w:tcPr>
            <w:tcW w:w="692"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 xml:space="preserve">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课     程     目     标</w:t>
            </w:r>
          </w:p>
        </w:tc>
        <w:tc>
          <w:tcPr>
            <w:tcW w:w="689" w:type="dxa"/>
            <w:gridSpan w:val="2"/>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b w:val="0"/>
                <w:bCs w:val="0"/>
                <w:color w:val="auto"/>
                <w:sz w:val="21"/>
                <w:szCs w:val="21"/>
                <w:lang w:eastAsia="zh-CN"/>
              </w:rPr>
            </w:pPr>
            <w:r>
              <w:rPr>
                <w:rFonts w:hint="eastAsia" w:ascii="仿宋_GB2312" w:hAnsi="仿宋_GB2312" w:eastAsia="仿宋_GB2312" w:cs="仿宋_GB2312"/>
                <w:b w:val="0"/>
                <w:bCs w:val="0"/>
                <w:color w:val="auto"/>
                <w:sz w:val="21"/>
                <w:szCs w:val="21"/>
                <w:lang w:eastAsia="zh-CN"/>
              </w:rPr>
              <w:t>素质目标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b w:val="0"/>
                <w:bCs w:val="0"/>
                <w:color w:val="auto"/>
                <w:sz w:val="21"/>
                <w:szCs w:val="21"/>
                <w:lang w:val="en-US" w:eastAsia="zh-CN"/>
              </w:rPr>
            </w:pPr>
          </w:p>
        </w:tc>
        <w:tc>
          <w:tcPr>
            <w:tcW w:w="8217" w:type="dxa"/>
            <w:gridSpan w:val="3"/>
            <w:tcBorders>
              <w:lef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1.</w:t>
            </w:r>
            <w:r>
              <w:rPr>
                <w:rFonts w:hint="eastAsia" w:ascii="仿宋_GB2312" w:hAnsi="仿宋_GB2312" w:eastAsia="仿宋_GB2312" w:cs="仿宋_GB2312"/>
                <w:b w:val="0"/>
                <w:bCs w:val="0"/>
                <w:color w:val="auto"/>
                <w:sz w:val="21"/>
                <w:szCs w:val="21"/>
                <w:lang w:eastAsia="zh-CN"/>
              </w:rPr>
              <w:t>具备</w:t>
            </w:r>
            <w:r>
              <w:rPr>
                <w:rFonts w:hint="eastAsia" w:ascii="仿宋_GB2312" w:hAnsi="仿宋_GB2312" w:eastAsia="仿宋_GB2312" w:cs="仿宋_GB2312"/>
                <w:b w:val="0"/>
                <w:bCs w:val="0"/>
                <w:color w:val="auto"/>
                <w:sz w:val="21"/>
                <w:szCs w:val="21"/>
              </w:rPr>
              <w:t>使用标准普通话是使用中华人民共和国通用语言的规范意识</w:t>
            </w:r>
            <w:r>
              <w:rPr>
                <w:rFonts w:hint="eastAsia" w:ascii="仿宋_GB2312" w:hAnsi="仿宋_GB2312" w:eastAsia="仿宋_GB2312" w:cs="仿宋_GB2312"/>
                <w:b w:val="0"/>
                <w:bCs w:val="0"/>
                <w:color w:val="auto"/>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b w:val="0"/>
                <w:bCs w:val="0"/>
                <w:color w:val="auto"/>
                <w:sz w:val="21"/>
                <w:szCs w:val="21"/>
                <w:lang w:eastAsia="zh-CN"/>
              </w:rPr>
            </w:pPr>
            <w:r>
              <w:rPr>
                <w:rFonts w:hint="eastAsia" w:ascii="仿宋_GB2312" w:hAnsi="仿宋_GB2312" w:eastAsia="仿宋_GB2312" w:cs="仿宋_GB2312"/>
                <w:b w:val="0"/>
                <w:bCs w:val="0"/>
                <w:color w:val="auto"/>
                <w:sz w:val="21"/>
                <w:szCs w:val="21"/>
                <w:lang w:val="en-US" w:eastAsia="zh-CN"/>
              </w:rPr>
              <w:t>2.</w:t>
            </w:r>
            <w:r>
              <w:rPr>
                <w:rFonts w:hint="eastAsia" w:ascii="仿宋_GB2312" w:hAnsi="仿宋_GB2312" w:eastAsia="仿宋_GB2312" w:cs="仿宋_GB2312"/>
                <w:b w:val="0"/>
                <w:bCs w:val="0"/>
                <w:color w:val="auto"/>
                <w:sz w:val="21"/>
                <w:szCs w:val="21"/>
                <w:lang w:eastAsia="zh-CN"/>
              </w:rPr>
              <w:t>具备</w:t>
            </w:r>
            <w:r>
              <w:rPr>
                <w:rFonts w:hint="eastAsia" w:ascii="仿宋_GB2312" w:hAnsi="仿宋_GB2312" w:eastAsia="仿宋_GB2312" w:cs="仿宋_GB2312"/>
                <w:b w:val="0"/>
                <w:bCs w:val="0"/>
                <w:color w:val="auto"/>
                <w:sz w:val="21"/>
                <w:szCs w:val="21"/>
              </w:rPr>
              <w:t>热爱祖国</w:t>
            </w:r>
            <w:r>
              <w:rPr>
                <w:rFonts w:hint="eastAsia" w:ascii="仿宋_GB2312" w:hAnsi="仿宋_GB2312" w:eastAsia="仿宋_GB2312" w:cs="仿宋_GB2312"/>
                <w:b w:val="0"/>
                <w:bCs w:val="0"/>
                <w:color w:val="auto"/>
                <w:sz w:val="21"/>
                <w:szCs w:val="21"/>
                <w:lang w:eastAsia="zh-CN"/>
              </w:rPr>
              <w:t>语言、主动宣传贯彻国家语言文字工作</w:t>
            </w:r>
            <w:r>
              <w:rPr>
                <w:rFonts w:hint="eastAsia" w:ascii="仿宋_GB2312" w:hAnsi="仿宋_GB2312" w:eastAsia="仿宋_GB2312" w:cs="仿宋_GB2312"/>
                <w:b w:val="0"/>
                <w:bCs w:val="0"/>
                <w:color w:val="auto"/>
                <w:sz w:val="21"/>
                <w:szCs w:val="21"/>
              </w:rPr>
              <w:t>的思想意识</w:t>
            </w:r>
            <w:r>
              <w:rPr>
                <w:rFonts w:hint="eastAsia" w:ascii="仿宋_GB2312" w:hAnsi="仿宋_GB2312" w:eastAsia="仿宋_GB2312" w:cs="仿宋_GB2312"/>
                <w:b w:val="0"/>
                <w:bCs w:val="0"/>
                <w:color w:val="auto"/>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3.具备义务推广国家共同语言的意识。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48" w:hRule="atLeast"/>
          <w:jc w:val="center"/>
        </w:trPr>
        <w:tc>
          <w:tcPr>
            <w:tcW w:w="69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rPr>
            </w:pPr>
          </w:p>
        </w:tc>
        <w:tc>
          <w:tcPr>
            <w:tcW w:w="689" w:type="dxa"/>
            <w:gridSpan w:val="2"/>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b w:val="0"/>
                <w:bCs w:val="0"/>
                <w:color w:val="auto"/>
                <w:sz w:val="21"/>
                <w:szCs w:val="21"/>
                <w:lang w:eastAsia="zh-CN"/>
              </w:rPr>
            </w:pPr>
            <w:r>
              <w:rPr>
                <w:rFonts w:hint="eastAsia" w:ascii="仿宋_GB2312" w:hAnsi="仿宋_GB2312" w:eastAsia="仿宋_GB2312" w:cs="仿宋_GB2312"/>
                <w:b w:val="0"/>
                <w:bCs w:val="0"/>
                <w:color w:val="auto"/>
                <w:sz w:val="21"/>
                <w:szCs w:val="21"/>
                <w:lang w:eastAsia="zh-CN"/>
              </w:rPr>
              <w:t>知识目标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b w:val="0"/>
                <w:bCs w:val="0"/>
                <w:color w:val="auto"/>
                <w:sz w:val="21"/>
                <w:szCs w:val="21"/>
                <w:lang w:val="en-US" w:eastAsia="zh-CN"/>
              </w:rPr>
            </w:pPr>
          </w:p>
        </w:tc>
        <w:tc>
          <w:tcPr>
            <w:tcW w:w="8217" w:type="dxa"/>
            <w:gridSpan w:val="3"/>
            <w:tcBorders>
              <w:lef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b w:val="0"/>
                <w:bCs w:val="0"/>
                <w:color w:val="auto"/>
                <w:sz w:val="21"/>
                <w:szCs w:val="21"/>
                <w:lang w:eastAsia="zh-CN"/>
              </w:rPr>
            </w:pPr>
            <w:r>
              <w:rPr>
                <w:rFonts w:hint="eastAsia" w:ascii="仿宋_GB2312" w:hAnsi="仿宋_GB2312" w:eastAsia="仿宋_GB2312" w:cs="仿宋_GB2312"/>
                <w:b w:val="0"/>
                <w:bCs w:val="0"/>
                <w:color w:val="auto"/>
                <w:sz w:val="21"/>
                <w:szCs w:val="21"/>
                <w:lang w:val="en-US" w:eastAsia="zh-CN"/>
              </w:rPr>
              <w:t>1.</w:t>
            </w:r>
            <w:r>
              <w:rPr>
                <w:rFonts w:hint="eastAsia" w:ascii="仿宋_GB2312" w:hAnsi="仿宋_GB2312" w:eastAsia="仿宋_GB2312" w:cs="仿宋_GB2312"/>
                <w:b w:val="0"/>
                <w:bCs w:val="0"/>
                <w:color w:val="auto"/>
                <w:sz w:val="21"/>
                <w:szCs w:val="21"/>
              </w:rPr>
              <w:t>了解</w:t>
            </w:r>
            <w:r>
              <w:rPr>
                <w:rFonts w:hint="eastAsia" w:ascii="仿宋_GB2312" w:hAnsi="仿宋_GB2312" w:eastAsia="仿宋_GB2312" w:cs="仿宋_GB2312"/>
                <w:b w:val="0"/>
                <w:bCs w:val="0"/>
                <w:color w:val="auto"/>
                <w:sz w:val="21"/>
                <w:szCs w:val="21"/>
                <w:lang w:eastAsia="zh-CN"/>
              </w:rPr>
              <w:t>推普、测试的意义，了解测试的性质、内容、等级标准、对象、要求、样卷；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b w:val="0"/>
                <w:bCs w:val="0"/>
                <w:color w:val="auto"/>
                <w:sz w:val="21"/>
                <w:szCs w:val="21"/>
                <w:lang w:eastAsia="zh-CN"/>
              </w:rPr>
            </w:pPr>
            <w:r>
              <w:rPr>
                <w:rFonts w:hint="eastAsia" w:ascii="仿宋_GB2312" w:hAnsi="仿宋_GB2312" w:eastAsia="仿宋_GB2312" w:cs="仿宋_GB2312"/>
                <w:b w:val="0"/>
                <w:bCs w:val="0"/>
                <w:color w:val="auto"/>
                <w:sz w:val="21"/>
                <w:szCs w:val="21"/>
                <w:lang w:val="en-US" w:eastAsia="zh-CN"/>
              </w:rPr>
              <w:t>2.</w:t>
            </w:r>
            <w:r>
              <w:rPr>
                <w:rFonts w:hint="eastAsia" w:ascii="仿宋_GB2312" w:hAnsi="仿宋_GB2312" w:eastAsia="仿宋_GB2312" w:cs="仿宋_GB2312"/>
                <w:b w:val="0"/>
                <w:bCs w:val="0"/>
                <w:color w:val="auto"/>
                <w:sz w:val="21"/>
                <w:szCs w:val="21"/>
                <w:lang w:eastAsia="zh-CN"/>
              </w:rPr>
              <w:t>掌握声、韵、调及变调、轻声、儿化的发音标准；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3.</w:t>
            </w:r>
            <w:r>
              <w:rPr>
                <w:rFonts w:hint="eastAsia" w:ascii="仿宋_GB2312" w:hAnsi="仿宋_GB2312" w:eastAsia="仿宋_GB2312" w:cs="仿宋_GB2312"/>
                <w:b w:val="0"/>
                <w:bCs w:val="0"/>
                <w:color w:val="auto"/>
                <w:sz w:val="21"/>
                <w:szCs w:val="21"/>
                <w:lang w:eastAsia="zh-CN"/>
              </w:rPr>
              <w:t>掌握朗读和说话技巧</w:t>
            </w:r>
            <w:r>
              <w:rPr>
                <w:rFonts w:hint="eastAsia" w:ascii="仿宋_GB2312" w:hAnsi="仿宋_GB2312" w:eastAsia="仿宋_GB2312" w:cs="仿宋_GB2312"/>
                <w:b w:val="0"/>
                <w:bCs w:val="0"/>
                <w:color w:val="auto"/>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56" w:hRule="atLeast"/>
          <w:jc w:val="center"/>
        </w:trPr>
        <w:tc>
          <w:tcPr>
            <w:tcW w:w="69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rPr>
            </w:pPr>
          </w:p>
        </w:tc>
        <w:tc>
          <w:tcPr>
            <w:tcW w:w="689" w:type="dxa"/>
            <w:gridSpan w:val="2"/>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b w:val="0"/>
                <w:bCs w:val="0"/>
                <w:color w:val="auto"/>
                <w:sz w:val="21"/>
                <w:szCs w:val="21"/>
                <w:lang w:eastAsia="zh-CN"/>
              </w:rPr>
            </w:pPr>
            <w:r>
              <w:rPr>
                <w:rFonts w:hint="eastAsia" w:ascii="仿宋_GB2312" w:hAnsi="仿宋_GB2312" w:eastAsia="仿宋_GB2312" w:cs="仿宋_GB2312"/>
                <w:b w:val="0"/>
                <w:bCs w:val="0"/>
                <w:color w:val="auto"/>
                <w:sz w:val="21"/>
                <w:szCs w:val="21"/>
                <w:lang w:eastAsia="zh-CN"/>
              </w:rPr>
              <w:t>能力目标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b w:val="0"/>
                <w:bCs w:val="0"/>
                <w:color w:val="auto"/>
                <w:sz w:val="21"/>
                <w:szCs w:val="21"/>
                <w:lang w:val="en-US" w:eastAsia="zh-CN"/>
              </w:rPr>
            </w:pPr>
          </w:p>
        </w:tc>
        <w:tc>
          <w:tcPr>
            <w:tcW w:w="8217" w:type="dxa"/>
            <w:gridSpan w:val="3"/>
            <w:tcBorders>
              <w:lef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lang w:val="en-US" w:eastAsia="zh-CN"/>
              </w:rPr>
              <w:t>1.</w:t>
            </w:r>
            <w:r>
              <w:rPr>
                <w:rFonts w:hint="eastAsia" w:ascii="仿宋_GB2312" w:hAnsi="仿宋_GB2312" w:eastAsia="仿宋_GB2312" w:cs="仿宋_GB2312"/>
                <w:b w:val="0"/>
                <w:bCs w:val="0"/>
                <w:color w:val="auto"/>
                <w:sz w:val="21"/>
                <w:szCs w:val="21"/>
                <w:lang w:eastAsia="zh-CN"/>
              </w:rPr>
              <w:t>具备较准确地识读</w:t>
            </w:r>
            <w:r>
              <w:rPr>
                <w:rFonts w:hint="eastAsia" w:ascii="仿宋_GB2312" w:hAnsi="仿宋_GB2312" w:eastAsia="仿宋_GB2312" w:cs="仿宋_GB2312"/>
                <w:b w:val="0"/>
                <w:bCs w:val="0"/>
                <w:color w:val="auto"/>
                <w:sz w:val="21"/>
                <w:szCs w:val="21"/>
              </w:rPr>
              <w:t>声、韵、调、</w:t>
            </w:r>
            <w:r>
              <w:rPr>
                <w:rFonts w:hint="eastAsia" w:ascii="仿宋_GB2312" w:hAnsi="仿宋_GB2312" w:eastAsia="仿宋_GB2312" w:cs="仿宋_GB2312"/>
                <w:b w:val="0"/>
                <w:bCs w:val="0"/>
                <w:color w:val="auto"/>
                <w:sz w:val="21"/>
                <w:szCs w:val="21"/>
                <w:lang w:eastAsia="zh-CN"/>
              </w:rPr>
              <w:t>轻声、儿化</w:t>
            </w:r>
            <w:r>
              <w:rPr>
                <w:rFonts w:hint="eastAsia" w:ascii="仿宋_GB2312" w:hAnsi="仿宋_GB2312" w:eastAsia="仿宋_GB2312" w:cs="仿宋_GB2312"/>
                <w:b w:val="0"/>
                <w:bCs w:val="0"/>
                <w:color w:val="auto"/>
                <w:sz w:val="21"/>
                <w:szCs w:val="21"/>
              </w:rPr>
              <w:t>等基础语音</w:t>
            </w:r>
            <w:r>
              <w:rPr>
                <w:rFonts w:hint="eastAsia" w:ascii="仿宋_GB2312" w:hAnsi="仿宋_GB2312" w:eastAsia="仿宋_GB2312" w:cs="仿宋_GB2312"/>
                <w:b w:val="0"/>
                <w:bCs w:val="0"/>
                <w:color w:val="auto"/>
                <w:sz w:val="21"/>
                <w:szCs w:val="21"/>
                <w:lang w:eastAsia="zh-CN"/>
              </w:rPr>
              <w:t>的能力</w:t>
            </w:r>
            <w:r>
              <w:rPr>
                <w:rFonts w:hint="eastAsia" w:ascii="仿宋_GB2312" w:hAnsi="仿宋_GB2312" w:eastAsia="仿宋_GB2312" w:cs="仿宋_GB2312"/>
                <w:b w:val="0"/>
                <w:bCs w:val="0"/>
                <w:color w:val="auto"/>
                <w:sz w:val="21"/>
                <w:szCs w:val="21"/>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2.</w:t>
            </w:r>
            <w:r>
              <w:rPr>
                <w:rFonts w:hint="eastAsia" w:ascii="仿宋_GB2312" w:hAnsi="仿宋_GB2312" w:eastAsia="仿宋_GB2312" w:cs="仿宋_GB2312"/>
                <w:b w:val="0"/>
                <w:bCs w:val="0"/>
                <w:color w:val="auto"/>
                <w:sz w:val="21"/>
                <w:szCs w:val="21"/>
                <w:lang w:eastAsia="zh-CN"/>
              </w:rPr>
              <w:t>具备正确、流利、有感情地朗读的能力；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3.</w:t>
            </w:r>
            <w:r>
              <w:rPr>
                <w:rFonts w:hint="eastAsia" w:ascii="仿宋_GB2312" w:hAnsi="仿宋_GB2312" w:eastAsia="仿宋_GB2312" w:cs="仿宋_GB2312"/>
                <w:b w:val="0"/>
                <w:bCs w:val="0"/>
                <w:color w:val="auto"/>
                <w:sz w:val="21"/>
                <w:szCs w:val="21"/>
                <w:lang w:eastAsia="zh-CN"/>
              </w:rPr>
              <w:t>具备</w:t>
            </w:r>
            <w:r>
              <w:rPr>
                <w:rFonts w:hint="eastAsia" w:ascii="仿宋_GB2312" w:hAnsi="仿宋_GB2312" w:eastAsia="仿宋_GB2312" w:cs="仿宋_GB2312"/>
                <w:b w:val="0"/>
                <w:bCs w:val="0"/>
                <w:color w:val="auto"/>
                <w:sz w:val="21"/>
                <w:szCs w:val="21"/>
              </w:rPr>
              <w:t>标准</w:t>
            </w:r>
            <w:r>
              <w:rPr>
                <w:rFonts w:hint="eastAsia" w:ascii="仿宋_GB2312" w:hAnsi="仿宋_GB2312" w:eastAsia="仿宋_GB2312" w:cs="仿宋_GB2312"/>
                <w:b w:val="0"/>
                <w:bCs w:val="0"/>
                <w:color w:val="auto"/>
                <w:sz w:val="21"/>
                <w:szCs w:val="21"/>
                <w:lang w:eastAsia="zh-CN"/>
              </w:rPr>
              <w:t>、规范、自然、</w:t>
            </w:r>
            <w:r>
              <w:rPr>
                <w:rFonts w:hint="eastAsia" w:ascii="仿宋_GB2312" w:hAnsi="仿宋_GB2312" w:eastAsia="仿宋_GB2312" w:cs="仿宋_GB2312"/>
                <w:b w:val="0"/>
                <w:bCs w:val="0"/>
                <w:color w:val="auto"/>
                <w:sz w:val="21"/>
                <w:szCs w:val="21"/>
              </w:rPr>
              <w:t>流畅</w:t>
            </w:r>
            <w:r>
              <w:rPr>
                <w:rFonts w:hint="eastAsia" w:ascii="仿宋_GB2312" w:hAnsi="仿宋_GB2312" w:eastAsia="仿宋_GB2312" w:cs="仿宋_GB2312"/>
                <w:b w:val="0"/>
                <w:bCs w:val="0"/>
                <w:color w:val="auto"/>
                <w:sz w:val="21"/>
                <w:szCs w:val="21"/>
                <w:lang w:eastAsia="zh-CN"/>
              </w:rPr>
              <w:t>、敏捷</w:t>
            </w:r>
            <w:r>
              <w:rPr>
                <w:rFonts w:hint="eastAsia" w:ascii="仿宋_GB2312" w:hAnsi="仿宋_GB2312" w:eastAsia="仿宋_GB2312" w:cs="仿宋_GB2312"/>
                <w:b w:val="0"/>
                <w:bCs w:val="0"/>
                <w:color w:val="auto"/>
                <w:sz w:val="21"/>
                <w:szCs w:val="21"/>
              </w:rPr>
              <w:t>地</w:t>
            </w:r>
            <w:r>
              <w:rPr>
                <w:rFonts w:hint="eastAsia" w:ascii="仿宋_GB2312" w:hAnsi="仿宋_GB2312" w:eastAsia="仿宋_GB2312" w:cs="仿宋_GB2312"/>
                <w:b w:val="0"/>
                <w:bCs w:val="0"/>
                <w:color w:val="auto"/>
                <w:sz w:val="21"/>
                <w:szCs w:val="21"/>
                <w:lang w:eastAsia="zh-CN"/>
              </w:rPr>
              <w:t>说话的能力</w:t>
            </w:r>
            <w:r>
              <w:rPr>
                <w:rFonts w:hint="eastAsia" w:ascii="仿宋_GB2312" w:hAnsi="仿宋_GB2312" w:eastAsia="仿宋_GB2312" w:cs="仿宋_GB2312"/>
                <w:b w:val="0"/>
                <w:bCs w:val="0"/>
                <w:color w:val="auto"/>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63" w:hRule="atLeast"/>
          <w:jc w:val="center"/>
        </w:trPr>
        <w:tc>
          <w:tcPr>
            <w:tcW w:w="6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主要内容</w:t>
            </w:r>
          </w:p>
        </w:tc>
        <w:tc>
          <w:tcPr>
            <w:tcW w:w="8906" w:type="dxa"/>
            <w:gridSpan w:val="5"/>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b w:val="0"/>
                <w:bCs w:val="0"/>
                <w:color w:val="auto"/>
                <w:sz w:val="21"/>
                <w:szCs w:val="21"/>
                <w:lang w:eastAsia="zh-CN"/>
              </w:rPr>
            </w:pPr>
            <w:r>
              <w:rPr>
                <w:rFonts w:hint="eastAsia" w:ascii="仿宋_GB2312" w:hAnsi="仿宋_GB2312" w:eastAsia="仿宋_GB2312" w:cs="仿宋_GB2312"/>
                <w:b w:val="0"/>
                <w:bCs w:val="0"/>
                <w:color w:val="auto"/>
                <w:sz w:val="21"/>
                <w:szCs w:val="21"/>
                <w:lang w:val="en-US" w:eastAsia="zh-CN"/>
              </w:rPr>
              <w:t>1.</w:t>
            </w:r>
            <w:r>
              <w:rPr>
                <w:rFonts w:hint="eastAsia" w:ascii="仿宋_GB2312" w:hAnsi="仿宋_GB2312" w:eastAsia="仿宋_GB2312" w:cs="仿宋_GB2312"/>
                <w:b w:val="0"/>
                <w:bCs w:val="0"/>
                <w:color w:val="auto"/>
                <w:sz w:val="21"/>
                <w:szCs w:val="21"/>
                <w:lang w:eastAsia="zh-CN"/>
              </w:rPr>
              <w:t>测试的要求和方法；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b w:val="0"/>
                <w:bCs w:val="0"/>
                <w:color w:val="auto"/>
                <w:sz w:val="21"/>
                <w:szCs w:val="21"/>
                <w:lang w:eastAsia="zh-CN"/>
              </w:rPr>
            </w:pPr>
            <w:r>
              <w:rPr>
                <w:rFonts w:hint="eastAsia" w:ascii="仿宋_GB2312" w:hAnsi="仿宋_GB2312" w:eastAsia="仿宋_GB2312" w:cs="仿宋_GB2312"/>
                <w:b w:val="0"/>
                <w:bCs w:val="0"/>
                <w:color w:val="auto"/>
                <w:sz w:val="21"/>
                <w:szCs w:val="21"/>
                <w:lang w:val="en-US" w:eastAsia="zh-CN"/>
              </w:rPr>
              <w:t>2.</w:t>
            </w:r>
            <w:r>
              <w:rPr>
                <w:rFonts w:hint="eastAsia" w:ascii="仿宋_GB2312" w:hAnsi="仿宋_GB2312" w:eastAsia="仿宋_GB2312" w:cs="仿宋_GB2312"/>
                <w:b w:val="0"/>
                <w:bCs w:val="0"/>
                <w:color w:val="auto"/>
                <w:sz w:val="21"/>
                <w:szCs w:val="21"/>
                <w:lang w:eastAsia="zh-CN"/>
              </w:rPr>
              <w:t>声、韵、调及变调、轻声、儿化；</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b w:val="0"/>
                <w:bCs w:val="0"/>
                <w:color w:val="auto"/>
                <w:sz w:val="21"/>
                <w:szCs w:val="21"/>
                <w:lang w:eastAsia="zh-CN"/>
              </w:rPr>
            </w:pPr>
            <w:r>
              <w:rPr>
                <w:rFonts w:hint="eastAsia" w:ascii="仿宋_GB2312" w:hAnsi="仿宋_GB2312" w:eastAsia="仿宋_GB2312" w:cs="仿宋_GB2312"/>
                <w:b w:val="0"/>
                <w:bCs w:val="0"/>
                <w:color w:val="auto"/>
                <w:sz w:val="21"/>
                <w:szCs w:val="21"/>
                <w:lang w:val="en-US" w:eastAsia="zh-CN"/>
              </w:rPr>
              <w:t>3.</w:t>
            </w:r>
            <w:r>
              <w:rPr>
                <w:rFonts w:hint="eastAsia" w:ascii="仿宋_GB2312" w:hAnsi="仿宋_GB2312" w:eastAsia="仿宋_GB2312" w:cs="仿宋_GB2312"/>
                <w:b w:val="0"/>
                <w:bCs w:val="0"/>
                <w:color w:val="auto"/>
                <w:sz w:val="21"/>
                <w:szCs w:val="21"/>
                <w:lang w:eastAsia="zh-CN"/>
              </w:rPr>
              <w:t>朗读的要求和基本技巧；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4.</w:t>
            </w:r>
            <w:r>
              <w:rPr>
                <w:rFonts w:hint="eastAsia" w:ascii="仿宋_GB2312" w:hAnsi="仿宋_GB2312" w:eastAsia="仿宋_GB2312" w:cs="仿宋_GB2312"/>
                <w:b w:val="0"/>
                <w:bCs w:val="0"/>
                <w:color w:val="auto"/>
                <w:sz w:val="21"/>
                <w:szCs w:val="21"/>
                <w:lang w:eastAsia="zh-CN"/>
              </w:rPr>
              <w:t>说话的要求和基本技巧</w:t>
            </w:r>
            <w:r>
              <w:rPr>
                <w:rFonts w:hint="eastAsia" w:ascii="仿宋_GB2312" w:hAnsi="仿宋_GB2312" w:eastAsia="仿宋_GB2312" w:cs="仿宋_GB2312"/>
                <w:b w:val="0"/>
                <w:bCs w:val="0"/>
                <w:color w:val="auto"/>
                <w:sz w:val="21"/>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39" w:hRule="atLeast"/>
          <w:jc w:val="center"/>
        </w:trPr>
        <w:tc>
          <w:tcPr>
            <w:tcW w:w="6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lang w:eastAsia="zh-CN"/>
              </w:rPr>
            </w:pPr>
            <w:r>
              <w:rPr>
                <w:rFonts w:hint="eastAsia" w:ascii="仿宋_GB2312" w:hAnsi="仿宋_GB2312" w:eastAsia="仿宋_GB2312" w:cs="仿宋_GB2312"/>
                <w:b w:val="0"/>
                <w:bCs w:val="0"/>
                <w:color w:val="auto"/>
                <w:sz w:val="21"/>
                <w:szCs w:val="21"/>
                <w:lang w:eastAsia="zh-CN"/>
              </w:rPr>
              <w:t>教学要求</w:t>
            </w:r>
          </w:p>
        </w:tc>
        <w:tc>
          <w:tcPr>
            <w:tcW w:w="8906" w:type="dxa"/>
            <w:gridSpan w:val="5"/>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lang w:val="en-US" w:eastAsia="zh-CN"/>
              </w:rPr>
              <w:t>1.</w:t>
            </w:r>
            <w:r>
              <w:rPr>
                <w:rFonts w:hint="eastAsia" w:ascii="仿宋_GB2312" w:hAnsi="仿宋_GB2312" w:eastAsia="仿宋_GB2312" w:cs="仿宋_GB2312"/>
                <w:b w:val="0"/>
                <w:bCs w:val="0"/>
                <w:color w:val="auto"/>
                <w:sz w:val="21"/>
                <w:szCs w:val="21"/>
              </w:rPr>
              <w:t>注重在潜移默化中坚定学生</w:t>
            </w:r>
            <w:r>
              <w:rPr>
                <w:rFonts w:hint="eastAsia" w:ascii="仿宋_GB2312" w:hAnsi="仿宋_GB2312" w:eastAsia="仿宋_GB2312" w:cs="仿宋_GB2312"/>
                <w:b w:val="0"/>
                <w:bCs w:val="0"/>
                <w:color w:val="auto"/>
                <w:sz w:val="21"/>
                <w:szCs w:val="21"/>
                <w:lang w:eastAsia="zh-CN"/>
              </w:rPr>
              <w:t>爱国意识</w:t>
            </w:r>
            <w:r>
              <w:rPr>
                <w:rFonts w:hint="eastAsia" w:ascii="仿宋_GB2312" w:hAnsi="仿宋_GB2312" w:eastAsia="仿宋_GB2312" w:cs="仿宋_GB2312"/>
                <w:b w:val="0"/>
                <w:bCs w:val="0"/>
                <w:color w:val="auto"/>
                <w:sz w:val="21"/>
                <w:szCs w:val="21"/>
              </w:rPr>
              <w:t>，提升学生综合素质；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2.充分利用课程教学资源，创设线上线下混合式教学模式；采取任务式、情景式、体验式、探究式等教学方法，加强师生互动与学生协作学习；重视学习方法和学习策略的指导，调动学习的积极性，营造良好的</w:t>
            </w:r>
            <w:r>
              <w:rPr>
                <w:rFonts w:hint="eastAsia" w:ascii="仿宋_GB2312" w:hAnsi="仿宋_GB2312" w:eastAsia="仿宋_GB2312" w:cs="仿宋_GB2312"/>
                <w:b w:val="0"/>
                <w:bCs w:val="0"/>
                <w:color w:val="auto"/>
                <w:sz w:val="21"/>
                <w:szCs w:val="21"/>
                <w:lang w:eastAsia="zh-CN"/>
              </w:rPr>
              <w:t>普通话</w:t>
            </w:r>
            <w:r>
              <w:rPr>
                <w:rFonts w:hint="eastAsia" w:ascii="仿宋_GB2312" w:hAnsi="仿宋_GB2312" w:eastAsia="仿宋_GB2312" w:cs="仿宋_GB2312"/>
                <w:b w:val="0"/>
                <w:bCs w:val="0"/>
                <w:color w:val="auto"/>
                <w:sz w:val="21"/>
                <w:szCs w:val="21"/>
              </w:rPr>
              <w:t>学习氛围和组织丰富多彩的</w:t>
            </w:r>
            <w:r>
              <w:rPr>
                <w:rFonts w:hint="eastAsia" w:ascii="仿宋_GB2312" w:hAnsi="仿宋_GB2312" w:eastAsia="仿宋_GB2312" w:cs="仿宋_GB2312"/>
                <w:b w:val="0"/>
                <w:bCs w:val="0"/>
                <w:color w:val="auto"/>
                <w:sz w:val="21"/>
                <w:szCs w:val="21"/>
                <w:lang w:eastAsia="zh-CN"/>
              </w:rPr>
              <w:t>拓展</w:t>
            </w:r>
            <w:r>
              <w:rPr>
                <w:rFonts w:hint="eastAsia" w:ascii="仿宋_GB2312" w:hAnsi="仿宋_GB2312" w:eastAsia="仿宋_GB2312" w:cs="仿宋_GB2312"/>
                <w:b w:val="0"/>
                <w:bCs w:val="0"/>
                <w:color w:val="auto"/>
                <w:sz w:val="21"/>
                <w:szCs w:val="21"/>
              </w:rPr>
              <w:t>活动；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3</w:t>
            </w:r>
            <w:r>
              <w:rPr>
                <w:rFonts w:hint="eastAsia" w:ascii="仿宋_GB2312" w:hAnsi="仿宋_GB2312" w:eastAsia="仿宋_GB2312" w:cs="仿宋_GB2312"/>
                <w:b w:val="0"/>
                <w:bCs w:val="0"/>
                <w:color w:val="auto"/>
                <w:sz w:val="21"/>
                <w:szCs w:val="21"/>
              </w:rPr>
              <w:t>.采取形成性考核和终结性考核</w:t>
            </w:r>
            <w:r>
              <w:rPr>
                <w:rFonts w:hint="eastAsia" w:ascii="仿宋_GB2312" w:hAnsi="仿宋_GB2312" w:eastAsia="仿宋_GB2312" w:cs="仿宋_GB2312"/>
                <w:b w:val="0"/>
                <w:bCs w:val="0"/>
                <w:color w:val="auto"/>
                <w:sz w:val="21"/>
                <w:szCs w:val="21"/>
                <w:lang w:eastAsia="zh-CN"/>
              </w:rPr>
              <w:t>相结合的方式进行考核，其中过程考核占</w:t>
            </w:r>
            <w:r>
              <w:rPr>
                <w:rFonts w:hint="eastAsia" w:ascii="仿宋_GB2312" w:hAnsi="仿宋_GB2312" w:eastAsia="仿宋_GB2312" w:cs="仿宋_GB2312"/>
                <w:b w:val="0"/>
                <w:bCs w:val="0"/>
                <w:color w:val="auto"/>
                <w:sz w:val="21"/>
                <w:szCs w:val="21"/>
                <w:lang w:val="en-US" w:eastAsia="zh-CN"/>
              </w:rPr>
              <w:t>50%、测试成绩占50%</w:t>
            </w:r>
            <w:r>
              <w:rPr>
                <w:rFonts w:hint="eastAsia" w:ascii="仿宋_GB2312" w:hAnsi="仿宋_GB2312" w:eastAsia="仿宋_GB2312" w:cs="仿宋_GB2312"/>
                <w:b w:val="0"/>
                <w:bCs w:val="0"/>
                <w:color w:val="auto"/>
                <w:sz w:val="21"/>
                <w:szCs w:val="21"/>
              </w:rPr>
              <w:t>，鼓励学生获取相关证书</w:t>
            </w:r>
            <w:r>
              <w:rPr>
                <w:rFonts w:hint="eastAsia" w:ascii="仿宋_GB2312" w:hAnsi="仿宋_GB2312" w:eastAsia="仿宋_GB2312" w:cs="仿宋_GB2312"/>
                <w:b w:val="0"/>
                <w:bCs w:val="0"/>
                <w:color w:val="auto"/>
                <w:sz w:val="21"/>
                <w:szCs w:val="21"/>
                <w:lang w:val="en-US" w:eastAsia="zh-CN"/>
              </w:rPr>
              <w:t>。</w:t>
            </w:r>
          </w:p>
        </w:tc>
      </w:tr>
    </w:tbl>
    <w:p>
      <w:pP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br w:type="page"/>
      </w:r>
    </w:p>
    <w:p>
      <w:pPr>
        <w:numPr>
          <w:ilvl w:val="0"/>
          <w:numId w:val="0"/>
        </w:numPr>
        <w:spacing w:line="360" w:lineRule="auto"/>
        <w:ind w:leftChars="200"/>
        <w:rPr>
          <w:rFonts w:hint="eastAsia" w:ascii="仿宋" w:hAnsi="仿宋" w:eastAsia="仿宋" w:cs="仿宋"/>
          <w:b w:val="0"/>
          <w:bCs w:val="0"/>
          <w:color w:val="auto"/>
          <w:sz w:val="24"/>
          <w:szCs w:val="24"/>
          <w:lang w:val="en-US" w:eastAsia="zh-CN"/>
        </w:rPr>
      </w:pPr>
    </w:p>
    <w:tbl>
      <w:tblPr>
        <w:tblStyle w:val="5"/>
        <w:tblW w:w="957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96"/>
        <w:gridCol w:w="806"/>
        <w:gridCol w:w="3312"/>
        <w:gridCol w:w="1528"/>
        <w:gridCol w:w="323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57" w:hRule="atLeast"/>
          <w:jc w:val="center"/>
        </w:trPr>
        <w:tc>
          <w:tcPr>
            <w:tcW w:w="1502" w:type="dxa"/>
            <w:gridSpan w:val="2"/>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课程名称</w:t>
            </w:r>
          </w:p>
        </w:tc>
        <w:tc>
          <w:tcPr>
            <w:tcW w:w="3312" w:type="dxa"/>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lang w:val="en-US" w:eastAsia="zh-CN"/>
              </w:rPr>
              <w:t>书法</w:t>
            </w:r>
          </w:p>
        </w:tc>
        <w:tc>
          <w:tcPr>
            <w:tcW w:w="1528" w:type="dxa"/>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课程编号</w:t>
            </w:r>
          </w:p>
        </w:tc>
        <w:tc>
          <w:tcPr>
            <w:tcW w:w="3235" w:type="dxa"/>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40000002115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84" w:hRule="atLeast"/>
          <w:jc w:val="center"/>
        </w:trPr>
        <w:tc>
          <w:tcPr>
            <w:tcW w:w="1502" w:type="dxa"/>
            <w:gridSpan w:val="2"/>
            <w:tcBorders>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参考学时</w:t>
            </w:r>
          </w:p>
        </w:tc>
        <w:tc>
          <w:tcPr>
            <w:tcW w:w="3312" w:type="dxa"/>
            <w:tcBorders>
              <w:lef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36</w:t>
            </w:r>
          </w:p>
        </w:tc>
        <w:tc>
          <w:tcPr>
            <w:tcW w:w="1528" w:type="dxa"/>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开设学期</w:t>
            </w:r>
          </w:p>
        </w:tc>
        <w:tc>
          <w:tcPr>
            <w:tcW w:w="3235" w:type="dxa"/>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第</w:t>
            </w:r>
            <w:r>
              <w:rPr>
                <w:rFonts w:hint="eastAsia" w:ascii="仿宋_GB2312" w:hAnsi="仿宋_GB2312" w:eastAsia="仿宋_GB2312" w:cs="仿宋_GB2312"/>
                <w:b w:val="0"/>
                <w:bCs w:val="0"/>
                <w:color w:val="auto"/>
                <w:sz w:val="21"/>
                <w:szCs w:val="21"/>
                <w:lang w:val="en-US" w:eastAsia="zh-CN"/>
              </w:rPr>
              <w:t>1、2</w:t>
            </w:r>
            <w:r>
              <w:rPr>
                <w:rFonts w:hint="eastAsia" w:ascii="仿宋_GB2312" w:hAnsi="仿宋_GB2312" w:eastAsia="仿宋_GB2312" w:cs="仿宋_GB2312"/>
                <w:b w:val="0"/>
                <w:bCs w:val="0"/>
                <w:color w:val="auto"/>
                <w:sz w:val="21"/>
                <w:szCs w:val="21"/>
              </w:rPr>
              <w:t>学期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47" w:hRule="atLeast"/>
          <w:jc w:val="center"/>
        </w:trPr>
        <w:tc>
          <w:tcPr>
            <w:tcW w:w="696" w:type="dxa"/>
            <w:vMerge w:val="restart"/>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 xml:space="preserve">  </w:t>
            </w:r>
          </w:p>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课     程     目     标</w:t>
            </w:r>
          </w:p>
        </w:tc>
        <w:tc>
          <w:tcPr>
            <w:tcW w:w="806" w:type="dxa"/>
            <w:tcBorders>
              <w:right w:val="single" w:color="auto" w:sz="4" w:space="0"/>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素质目标</w:t>
            </w:r>
          </w:p>
        </w:tc>
        <w:tc>
          <w:tcPr>
            <w:tcW w:w="8075" w:type="dxa"/>
            <w:gridSpan w:val="3"/>
            <w:tcBorders>
              <w:left w:val="single" w:color="auto" w:sz="4" w:space="0"/>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1.具备持之以恒、严谨认真的学习品质，良好的道德情操和审美情趣，为今后学习和就业创造良好条件；</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2.具备写好汉字的兴趣，养成主动练字、探究学习的习惯。</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31" w:hRule="atLeast"/>
          <w:jc w:val="center"/>
        </w:trPr>
        <w:tc>
          <w:tcPr>
            <w:tcW w:w="696" w:type="dxa"/>
            <w:vMerge w:val="continue"/>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b w:val="0"/>
                <w:bCs w:val="0"/>
                <w:color w:val="auto"/>
                <w:sz w:val="21"/>
                <w:szCs w:val="21"/>
              </w:rPr>
            </w:pPr>
          </w:p>
        </w:tc>
        <w:tc>
          <w:tcPr>
            <w:tcW w:w="806" w:type="dxa"/>
            <w:tcBorders>
              <w:right w:val="single" w:color="auto" w:sz="4" w:space="0"/>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知识目标</w:t>
            </w:r>
          </w:p>
        </w:tc>
        <w:tc>
          <w:tcPr>
            <w:tcW w:w="8075" w:type="dxa"/>
            <w:gridSpan w:val="3"/>
            <w:tcBorders>
              <w:left w:val="single" w:color="auto" w:sz="4" w:space="0"/>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1.了解硬笔书法特点、不同书体书写方法；</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2.掌握楷书的基本点画及书写技巧。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77" w:hRule="atLeast"/>
          <w:jc w:val="center"/>
        </w:trPr>
        <w:tc>
          <w:tcPr>
            <w:tcW w:w="696" w:type="dxa"/>
            <w:vMerge w:val="continue"/>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b w:val="0"/>
                <w:bCs w:val="0"/>
                <w:color w:val="auto"/>
                <w:sz w:val="21"/>
                <w:szCs w:val="21"/>
              </w:rPr>
            </w:pPr>
          </w:p>
        </w:tc>
        <w:tc>
          <w:tcPr>
            <w:tcW w:w="806" w:type="dxa"/>
            <w:tcBorders>
              <w:right w:val="single" w:color="auto" w:sz="4" w:space="0"/>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能力目标</w:t>
            </w:r>
          </w:p>
        </w:tc>
        <w:tc>
          <w:tcPr>
            <w:tcW w:w="8075" w:type="dxa"/>
            <w:gridSpan w:val="3"/>
            <w:tcBorders>
              <w:left w:val="single" w:color="auto" w:sz="4" w:space="0"/>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1.具备规范、快捷地书写学习和生活中的常用字，并进行简单的书法作品创作的能力；</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2.具备通过对不同书体作品的赏析能力，提高书写能力，提升对书法作品的鉴赏能力。</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10" w:hRule="atLeast"/>
          <w:jc w:val="center"/>
        </w:trPr>
        <w:tc>
          <w:tcPr>
            <w:tcW w:w="696" w:type="dxa"/>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主要内容</w:t>
            </w:r>
          </w:p>
        </w:tc>
        <w:tc>
          <w:tcPr>
            <w:tcW w:w="8881" w:type="dxa"/>
            <w:gridSpan w:val="4"/>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1.硬笔书法概述；</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2.硬笔书法楷书练习及结体、章法；</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3.硬笔书法行书及书法作品的欣赏创作；</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4.硬笔书法应用。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58" w:hRule="atLeast"/>
          <w:jc w:val="center"/>
        </w:trPr>
        <w:tc>
          <w:tcPr>
            <w:tcW w:w="696" w:type="dxa"/>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b w:val="0"/>
                <w:bCs w:val="0"/>
                <w:color w:val="auto"/>
                <w:sz w:val="21"/>
                <w:szCs w:val="21"/>
                <w:lang w:eastAsia="zh-CN"/>
              </w:rPr>
            </w:pPr>
            <w:r>
              <w:rPr>
                <w:rFonts w:hint="eastAsia" w:ascii="仿宋_GB2312" w:hAnsi="仿宋_GB2312" w:eastAsia="仿宋_GB2312" w:cs="仿宋_GB2312"/>
                <w:b w:val="0"/>
                <w:bCs w:val="0"/>
                <w:color w:val="auto"/>
                <w:sz w:val="21"/>
                <w:szCs w:val="21"/>
                <w:lang w:eastAsia="zh-CN"/>
              </w:rPr>
              <w:t>教学要求</w:t>
            </w:r>
          </w:p>
        </w:tc>
        <w:tc>
          <w:tcPr>
            <w:tcW w:w="8881" w:type="dxa"/>
            <w:gridSpan w:val="4"/>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1.增加课程的知识性、人文性，将中华优秀传统文化等融入教学全过程，培养爱国主义情怀，陶冶情操；</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auto"/>
                <w:sz w:val="21"/>
                <w:szCs w:val="21"/>
                <w:lang w:eastAsia="zh-CN"/>
              </w:rPr>
            </w:pPr>
            <w:r>
              <w:rPr>
                <w:rFonts w:hint="eastAsia" w:ascii="仿宋_GB2312" w:hAnsi="仿宋_GB2312" w:eastAsia="仿宋_GB2312" w:cs="仿宋_GB2312"/>
                <w:b w:val="0"/>
                <w:bCs w:val="0"/>
                <w:color w:val="auto"/>
                <w:sz w:val="21"/>
                <w:szCs w:val="21"/>
                <w:lang w:val="en-US" w:eastAsia="zh-CN"/>
              </w:rPr>
              <w:t>2.通过欣赏书法作品，认识到中华文化博大精深，增强文化自信；充分利用学习通教学平台，创设线上线下混合式教学模式；采取任务式、情景式、体验式、探究式等教学方法，提高学生书写能力；</w:t>
            </w:r>
            <w:r>
              <w:rPr>
                <w:rFonts w:hint="eastAsia" w:ascii="仿宋_GB2312" w:hAnsi="仿宋_GB2312" w:eastAsia="仿宋_GB2312" w:cs="仿宋_GB2312"/>
                <w:b w:val="0"/>
                <w:bCs w:val="0"/>
                <w:color w:val="auto"/>
                <w:sz w:val="21"/>
                <w:szCs w:val="21"/>
                <w:lang w:eastAsia="zh-CN"/>
              </w:rPr>
              <w:t>组织各种各样课外书法竞赛活动及书法社团活动，提高学生的实践与理论水平；</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3.</w:t>
            </w:r>
            <w:r>
              <w:rPr>
                <w:rFonts w:hint="eastAsia" w:ascii="仿宋_GB2312" w:hAnsi="仿宋_GB2312" w:eastAsia="仿宋_GB2312" w:cs="仿宋_GB2312"/>
                <w:b w:val="0"/>
                <w:bCs w:val="0"/>
                <w:color w:val="auto"/>
                <w:sz w:val="21"/>
                <w:szCs w:val="21"/>
              </w:rPr>
              <w:t>采取形成性考核和终结性考核</w:t>
            </w:r>
            <w:r>
              <w:rPr>
                <w:rFonts w:hint="eastAsia" w:ascii="仿宋_GB2312" w:hAnsi="仿宋_GB2312" w:eastAsia="仿宋_GB2312" w:cs="仿宋_GB2312"/>
                <w:b w:val="0"/>
                <w:bCs w:val="0"/>
                <w:color w:val="auto"/>
                <w:sz w:val="21"/>
                <w:szCs w:val="21"/>
                <w:lang w:eastAsia="zh-CN"/>
              </w:rPr>
              <w:t>相结合的方式进行考核，其中过程考核占</w:t>
            </w:r>
            <w:r>
              <w:rPr>
                <w:rFonts w:hint="eastAsia" w:ascii="仿宋_GB2312" w:hAnsi="仿宋_GB2312" w:eastAsia="仿宋_GB2312" w:cs="仿宋_GB2312"/>
                <w:b w:val="0"/>
                <w:bCs w:val="0"/>
                <w:color w:val="auto"/>
                <w:sz w:val="21"/>
                <w:szCs w:val="21"/>
                <w:lang w:val="en-US" w:eastAsia="zh-CN"/>
              </w:rPr>
              <w:t>50%、终结考核成绩占50%。</w:t>
            </w:r>
          </w:p>
        </w:tc>
      </w:tr>
    </w:tbl>
    <w:p>
      <w:pP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br w:type="page"/>
      </w:r>
    </w:p>
    <w:p>
      <w:pPr>
        <w:keepNext w:val="0"/>
        <w:keepLines w:val="0"/>
        <w:pageBreakBefore w:val="0"/>
        <w:widowControl w:val="0"/>
        <w:numPr>
          <w:ilvl w:val="0"/>
          <w:numId w:val="0"/>
        </w:numPr>
        <w:kinsoku/>
        <w:wordWrap/>
        <w:overflowPunct/>
        <w:topLinePunct w:val="0"/>
        <w:autoSpaceDE/>
        <w:autoSpaceDN/>
        <w:bidi w:val="0"/>
        <w:spacing w:line="360" w:lineRule="exact"/>
        <w:ind w:leftChars="200"/>
        <w:textAlignment w:val="auto"/>
        <w:rPr>
          <w:rFonts w:hint="eastAsia" w:ascii="仿宋" w:hAnsi="仿宋" w:eastAsia="仿宋" w:cs="仿宋"/>
          <w:b w:val="0"/>
          <w:bCs w:val="0"/>
          <w:color w:val="auto"/>
          <w:sz w:val="24"/>
          <w:szCs w:val="24"/>
          <w:lang w:val="en-US" w:eastAsia="zh-CN"/>
        </w:rPr>
      </w:pPr>
    </w:p>
    <w:tbl>
      <w:tblPr>
        <w:tblStyle w:val="5"/>
        <w:tblW w:w="963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76"/>
        <w:gridCol w:w="725"/>
        <w:gridCol w:w="3373"/>
        <w:gridCol w:w="1521"/>
        <w:gridCol w:w="354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61" w:hRule="atLeast"/>
          <w:jc w:val="center"/>
        </w:trPr>
        <w:tc>
          <w:tcPr>
            <w:tcW w:w="1201" w:type="dxa"/>
            <w:gridSpan w:val="2"/>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课程名称</w:t>
            </w:r>
          </w:p>
        </w:tc>
        <w:tc>
          <w:tcPr>
            <w:tcW w:w="3373"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lang w:val="en-US" w:eastAsia="zh-CN"/>
              </w:rPr>
              <w:t>工匠精神</w:t>
            </w:r>
          </w:p>
        </w:tc>
        <w:tc>
          <w:tcPr>
            <w:tcW w:w="1521"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课程编号</w:t>
            </w:r>
          </w:p>
        </w:tc>
        <w:tc>
          <w:tcPr>
            <w:tcW w:w="3543"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40000003116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84" w:hRule="atLeast"/>
          <w:jc w:val="center"/>
        </w:trPr>
        <w:tc>
          <w:tcPr>
            <w:tcW w:w="1201" w:type="dxa"/>
            <w:gridSpan w:val="2"/>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参考学时</w:t>
            </w:r>
          </w:p>
        </w:tc>
        <w:tc>
          <w:tcPr>
            <w:tcW w:w="3373" w:type="dxa"/>
            <w:tcBorders>
              <w:left w:val="single" w:color="auto" w:sz="4" w:space="0"/>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36</w:t>
            </w:r>
          </w:p>
        </w:tc>
        <w:tc>
          <w:tcPr>
            <w:tcW w:w="1521"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开设学期</w:t>
            </w:r>
          </w:p>
        </w:tc>
        <w:tc>
          <w:tcPr>
            <w:tcW w:w="3543"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第</w:t>
            </w:r>
            <w:r>
              <w:rPr>
                <w:rFonts w:hint="eastAsia" w:ascii="仿宋_GB2312" w:hAnsi="仿宋_GB2312" w:eastAsia="仿宋_GB2312" w:cs="仿宋_GB2312"/>
                <w:b w:val="0"/>
                <w:bCs w:val="0"/>
                <w:color w:val="auto"/>
                <w:sz w:val="21"/>
                <w:szCs w:val="21"/>
                <w:lang w:val="en-US" w:eastAsia="zh-CN"/>
              </w:rPr>
              <w:t>5</w:t>
            </w:r>
            <w:r>
              <w:rPr>
                <w:rFonts w:hint="eastAsia" w:ascii="仿宋_GB2312" w:hAnsi="仿宋_GB2312" w:eastAsia="仿宋_GB2312" w:cs="仿宋_GB2312"/>
                <w:b w:val="0"/>
                <w:bCs w:val="0"/>
                <w:color w:val="auto"/>
                <w:sz w:val="21"/>
                <w:szCs w:val="21"/>
              </w:rPr>
              <w:t>学期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68" w:hRule="atLeast"/>
          <w:jc w:val="center"/>
        </w:trPr>
        <w:tc>
          <w:tcPr>
            <w:tcW w:w="476" w:type="dxa"/>
            <w:vMerge w:val="restar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 xml:space="preserve">  </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课     程     目     标</w:t>
            </w:r>
          </w:p>
        </w:tc>
        <w:tc>
          <w:tcPr>
            <w:tcW w:w="725" w:type="dxa"/>
            <w:tcBorders>
              <w:right w:val="single" w:color="auto" w:sz="4" w:space="0"/>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素质目标</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p>
        </w:tc>
        <w:tc>
          <w:tcPr>
            <w:tcW w:w="8437" w:type="dxa"/>
            <w:gridSpan w:val="3"/>
            <w:tcBorders>
              <w:left w:val="single" w:color="auto" w:sz="4" w:space="0"/>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1.具备工匠攻坚克难勇于挑战的精神品质，树立职业自信，坚定人生理想；</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2.具备执着专注、锐意进取、百折不挠、匠心独具、精益求精、淡泊名利、尊师重道的优秀品质；</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3.具备继承和发扬工匠精神及自觉传承非遗的意识。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527" w:hRule="atLeast"/>
          <w:jc w:val="center"/>
        </w:trPr>
        <w:tc>
          <w:tcPr>
            <w:tcW w:w="476" w:type="dxa"/>
            <w:vMerge w:val="continue"/>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rPr>
            </w:pPr>
          </w:p>
        </w:tc>
        <w:tc>
          <w:tcPr>
            <w:tcW w:w="725" w:type="dxa"/>
            <w:tcBorders>
              <w:right w:val="single" w:color="auto" w:sz="4" w:space="0"/>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知识目标</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p>
        </w:tc>
        <w:tc>
          <w:tcPr>
            <w:tcW w:w="8437" w:type="dxa"/>
            <w:gridSpan w:val="3"/>
            <w:tcBorders>
              <w:left w:val="single" w:color="auto" w:sz="4" w:space="0"/>
            </w:tcBorders>
            <w:vAlign w:val="center"/>
          </w:tcPr>
          <w:p>
            <w:pPr>
              <w:keepNext w:val="0"/>
              <w:keepLines w:val="0"/>
              <w:pageBreakBefore w:val="0"/>
              <w:widowControl w:val="0"/>
              <w:numPr>
                <w:ilvl w:val="0"/>
                <w:numId w:val="1"/>
              </w:numPr>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理解工匠精神的本质与价值主张、世界各国工匠精神的内涵以及他们的共性，认识其在人类文明发展中各时期的主要特点；</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2.理解当今时代学习工匠精神的重要性；知道在学习与生活中发扬执着、专注的工匠精神对克服各种困难的重要性；</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3.理解创新、工匠巧思、精益求精、爱国的含义。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82" w:hRule="atLeast"/>
          <w:jc w:val="center"/>
        </w:trPr>
        <w:tc>
          <w:tcPr>
            <w:tcW w:w="476" w:type="dxa"/>
            <w:vMerge w:val="continue"/>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rPr>
            </w:pPr>
          </w:p>
        </w:tc>
        <w:tc>
          <w:tcPr>
            <w:tcW w:w="725" w:type="dxa"/>
            <w:tcBorders>
              <w:right w:val="single" w:color="auto" w:sz="4" w:space="0"/>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能力目标</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p>
        </w:tc>
        <w:tc>
          <w:tcPr>
            <w:tcW w:w="8437" w:type="dxa"/>
            <w:gridSpan w:val="3"/>
            <w:tcBorders>
              <w:left w:val="single" w:color="auto" w:sz="4" w:space="0"/>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1.具备扎实的技术技能，为实现中华民族伟大复兴梦贡献一份属于工匠的力量；</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2.具备收集改装可利用的技术来解决问题或创造解决问题从而创造财富的能力。</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3.具备结合时代要求创新发展，为国家和社会创作出精美的产品的能力；</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4.具备在生产实践中努力传承和发扬工匠精神的能力，诚实劳动、勤奋工作，坚守工匠操守。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29" w:hRule="atLeast"/>
          <w:jc w:val="center"/>
        </w:trPr>
        <w:tc>
          <w:tcPr>
            <w:tcW w:w="476"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主要内容</w:t>
            </w:r>
          </w:p>
        </w:tc>
        <w:tc>
          <w:tcPr>
            <w:tcW w:w="9162" w:type="dxa"/>
            <w:gridSpan w:val="4"/>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1.工匠与工匠精神的内涵与价值；</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2.工匠精神在各国文化中的体现；</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3.工匠精神的核心价值:守艺、创新、破难、巧思、绝技、境界、传承、情怀。</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53" w:hRule="atLeast"/>
          <w:jc w:val="center"/>
        </w:trPr>
        <w:tc>
          <w:tcPr>
            <w:tcW w:w="476"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lang w:eastAsia="zh-CN"/>
              </w:rPr>
            </w:pPr>
            <w:r>
              <w:rPr>
                <w:rFonts w:hint="eastAsia" w:ascii="仿宋_GB2312" w:hAnsi="仿宋_GB2312" w:eastAsia="仿宋_GB2312" w:cs="仿宋_GB2312"/>
                <w:b w:val="0"/>
                <w:bCs w:val="0"/>
                <w:color w:val="auto"/>
                <w:sz w:val="21"/>
                <w:szCs w:val="21"/>
                <w:lang w:eastAsia="zh-CN"/>
              </w:rPr>
              <w:t>教学要求</w:t>
            </w:r>
          </w:p>
        </w:tc>
        <w:tc>
          <w:tcPr>
            <w:tcW w:w="9162" w:type="dxa"/>
            <w:gridSpan w:val="4"/>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right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1.将对工匠精神的阐释分析与学生职业需求及现代经济市场密切联系起来，让学生读得顺、记得住、吃得透，进而内化为力量、升华为态度、付之于行动，用技能报国的理想雕塑自己的工匠人生；</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right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2.充分利用学习通教学平台，采用线上教学模式，线上完成课前预习、课堂授课和课后作业和测试；</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3.采取过程性考核和终结性考核相结合的方式进行考核。其中过程考核占50%，包括观看视频40%、访问100次以上10%；终结考核占50%，包括章节测验10%、考试40%。过程考核任务点完成50%可以参加考试，60分及格，考试低于60分允许重考 2 次。</w:t>
            </w:r>
          </w:p>
        </w:tc>
      </w:tr>
    </w:tbl>
    <w:p>
      <w:pP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br w:type="page"/>
      </w:r>
    </w:p>
    <w:p>
      <w:pPr>
        <w:keepNext w:val="0"/>
        <w:keepLines w:val="0"/>
        <w:pageBreakBefore w:val="0"/>
        <w:widowControl w:val="0"/>
        <w:numPr>
          <w:ilvl w:val="0"/>
          <w:numId w:val="0"/>
        </w:numPr>
        <w:kinsoku/>
        <w:wordWrap/>
        <w:overflowPunct/>
        <w:topLinePunct w:val="0"/>
        <w:autoSpaceDE/>
        <w:autoSpaceDN/>
        <w:bidi w:val="0"/>
        <w:spacing w:line="360" w:lineRule="exact"/>
        <w:ind w:leftChars="200"/>
        <w:textAlignment w:val="auto"/>
        <w:rPr>
          <w:rFonts w:hint="eastAsia" w:ascii="仿宋" w:hAnsi="仿宋" w:eastAsia="仿宋" w:cs="仿宋"/>
          <w:b w:val="0"/>
          <w:bCs w:val="0"/>
          <w:color w:val="auto"/>
          <w:sz w:val="24"/>
          <w:szCs w:val="24"/>
          <w:lang w:val="en-US" w:eastAsia="zh-CN"/>
        </w:rPr>
      </w:pPr>
    </w:p>
    <w:tbl>
      <w:tblPr>
        <w:tblStyle w:val="5"/>
        <w:tblW w:w="953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77"/>
        <w:gridCol w:w="727"/>
        <w:gridCol w:w="3379"/>
        <w:gridCol w:w="1524"/>
        <w:gridCol w:w="342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50" w:hRule="atLeast"/>
          <w:jc w:val="center"/>
        </w:trPr>
        <w:tc>
          <w:tcPr>
            <w:tcW w:w="1204" w:type="dxa"/>
            <w:gridSpan w:val="2"/>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课程名称</w:t>
            </w:r>
          </w:p>
        </w:tc>
        <w:tc>
          <w:tcPr>
            <w:tcW w:w="3379"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lang w:val="en-US" w:eastAsia="zh-CN"/>
              </w:rPr>
              <w:t>创业教育</w:t>
            </w:r>
          </w:p>
        </w:tc>
        <w:tc>
          <w:tcPr>
            <w:tcW w:w="1524"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课程编号</w:t>
            </w:r>
          </w:p>
        </w:tc>
        <w:tc>
          <w:tcPr>
            <w:tcW w:w="3429"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40000003117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68" w:hRule="atLeast"/>
          <w:jc w:val="center"/>
        </w:trPr>
        <w:tc>
          <w:tcPr>
            <w:tcW w:w="1204" w:type="dxa"/>
            <w:gridSpan w:val="2"/>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参考学时</w:t>
            </w:r>
          </w:p>
        </w:tc>
        <w:tc>
          <w:tcPr>
            <w:tcW w:w="3379" w:type="dxa"/>
            <w:tcBorders>
              <w:left w:val="single" w:color="auto" w:sz="4" w:space="0"/>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36</w:t>
            </w:r>
          </w:p>
        </w:tc>
        <w:tc>
          <w:tcPr>
            <w:tcW w:w="1524"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开设学期</w:t>
            </w:r>
          </w:p>
        </w:tc>
        <w:tc>
          <w:tcPr>
            <w:tcW w:w="3429"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第</w:t>
            </w:r>
            <w:r>
              <w:rPr>
                <w:rFonts w:hint="eastAsia" w:ascii="仿宋_GB2312" w:hAnsi="仿宋_GB2312" w:eastAsia="仿宋_GB2312" w:cs="仿宋_GB2312"/>
                <w:b w:val="0"/>
                <w:bCs w:val="0"/>
                <w:color w:val="auto"/>
                <w:sz w:val="21"/>
                <w:szCs w:val="21"/>
                <w:lang w:val="en-US" w:eastAsia="zh-CN"/>
              </w:rPr>
              <w:t>5</w:t>
            </w:r>
            <w:r>
              <w:rPr>
                <w:rFonts w:hint="eastAsia" w:ascii="仿宋_GB2312" w:hAnsi="仿宋_GB2312" w:eastAsia="仿宋_GB2312" w:cs="仿宋_GB2312"/>
                <w:b w:val="0"/>
                <w:bCs w:val="0"/>
                <w:color w:val="auto"/>
                <w:sz w:val="21"/>
                <w:szCs w:val="21"/>
              </w:rPr>
              <w:t>学期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30" w:hRule="atLeast"/>
          <w:jc w:val="center"/>
        </w:trPr>
        <w:tc>
          <w:tcPr>
            <w:tcW w:w="477" w:type="dxa"/>
            <w:vMerge w:val="restar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 xml:space="preserve">  </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课     程     目     标</w:t>
            </w:r>
          </w:p>
        </w:tc>
        <w:tc>
          <w:tcPr>
            <w:tcW w:w="727" w:type="dxa"/>
            <w:tcBorders>
              <w:right w:val="single" w:color="auto" w:sz="4" w:space="0"/>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素质目标</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p>
        </w:tc>
        <w:tc>
          <w:tcPr>
            <w:tcW w:w="8332" w:type="dxa"/>
            <w:gridSpan w:val="3"/>
            <w:tcBorders>
              <w:left w:val="single" w:color="auto" w:sz="4" w:space="0"/>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1.具备法治观念，树立正确而务实的职业理想，养成符合职业需要的职业本质；</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2.具备一定的审美意识、审美能力，不断提高自身修养，增进人格发展；</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3.树立正确的择业观、创业观，造就良好的职业道德素养，帮助成人、成才、成功。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95" w:hRule="atLeast"/>
          <w:jc w:val="center"/>
        </w:trPr>
        <w:tc>
          <w:tcPr>
            <w:tcW w:w="477" w:type="dxa"/>
            <w:vMerge w:val="continue"/>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rPr>
            </w:pPr>
          </w:p>
        </w:tc>
        <w:tc>
          <w:tcPr>
            <w:tcW w:w="727" w:type="dxa"/>
            <w:tcBorders>
              <w:right w:val="single" w:color="auto" w:sz="4" w:space="0"/>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知识目标</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p>
        </w:tc>
        <w:tc>
          <w:tcPr>
            <w:tcW w:w="8332" w:type="dxa"/>
            <w:gridSpan w:val="3"/>
            <w:tcBorders>
              <w:left w:val="single" w:color="auto" w:sz="4" w:space="0"/>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1.了解创业是一种创造财富的活动，更是一种人的生活观念，还是一种生命挑战；</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2.知道职业信息的收集途径，认识人的职业选择与人的生活发展之间的内在联系；</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3.掌握面试的技法，懂得签定就业协议、劳动合同，理解职场的基本法则；</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4.掌握创业常识，懂得创业实施与管理的基本理论和实务。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85" w:hRule="atLeast"/>
          <w:jc w:val="center"/>
        </w:trPr>
        <w:tc>
          <w:tcPr>
            <w:tcW w:w="477" w:type="dxa"/>
            <w:vMerge w:val="continue"/>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rPr>
            </w:pPr>
          </w:p>
        </w:tc>
        <w:tc>
          <w:tcPr>
            <w:tcW w:w="727" w:type="dxa"/>
            <w:tcBorders>
              <w:right w:val="single" w:color="auto" w:sz="4" w:space="0"/>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能力目标</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p>
        </w:tc>
        <w:tc>
          <w:tcPr>
            <w:tcW w:w="8332" w:type="dxa"/>
            <w:gridSpan w:val="3"/>
            <w:tcBorders>
              <w:left w:val="single" w:color="auto" w:sz="4" w:space="0"/>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1.具备对自身所拥有的各种发展资源进行评估的能力；</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2.具备确定适合于自己心理特点和能力范围的职业范畴的能力，合理地设计职业目标、职业选择，采取一系列具有较强实际性和操作性的行动计划；</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3.具备编制求职自荐材料的能力，尽量加快从学生角色转换为职业角色。</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 w:hRule="atLeast"/>
          <w:jc w:val="center"/>
        </w:trPr>
        <w:tc>
          <w:tcPr>
            <w:tcW w:w="477"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主要内容</w:t>
            </w:r>
          </w:p>
        </w:tc>
        <w:tc>
          <w:tcPr>
            <w:tcW w:w="9059" w:type="dxa"/>
            <w:gridSpan w:val="4"/>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1.就业形势与政策法规；</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2.就业定位与途径、准备与方法；</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3.创新与创业、创业准备；</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4.小企业的创办、经营管理；</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5.就业与创业实例。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 w:hRule="atLeast"/>
          <w:jc w:val="center"/>
        </w:trPr>
        <w:tc>
          <w:tcPr>
            <w:tcW w:w="477"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lang w:eastAsia="zh-CN"/>
              </w:rPr>
            </w:pPr>
            <w:r>
              <w:rPr>
                <w:rFonts w:hint="eastAsia" w:ascii="仿宋_GB2312" w:hAnsi="仿宋_GB2312" w:eastAsia="仿宋_GB2312" w:cs="仿宋_GB2312"/>
                <w:b w:val="0"/>
                <w:bCs w:val="0"/>
                <w:color w:val="auto"/>
                <w:sz w:val="21"/>
                <w:szCs w:val="21"/>
                <w:lang w:eastAsia="zh-CN"/>
              </w:rPr>
              <w:t>教学要求</w:t>
            </w:r>
          </w:p>
        </w:tc>
        <w:tc>
          <w:tcPr>
            <w:tcW w:w="9059" w:type="dxa"/>
            <w:gridSpan w:val="4"/>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1.以马克思主义为指导，紧密联系我国社会主义现代化建设的实际，适应社会主义市场经济对于人才本质的要求，结合各行业职业特点，对学生进行敬业意识、服务意识和法纪观念等教育；</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2.充分利用学习通教学平台，采用线上教学模式，完成课前预习、课堂授课和课后作业及测试，把握就业指导与创业教育两个重点内容，提高就业、创业能力；</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left"/>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3.采取过程性考核和终结性考核相结合的方式进行考核。其中过程考核占50%，包括观看视频40%、访问100次以上10%；终结考核占50%，包括章节测验10%、考试40%。过程考核任务点完成50%可以参加考试，60分及格，考试低于60分允许重考 2 次。</w:t>
            </w:r>
          </w:p>
        </w:tc>
      </w:tr>
    </w:tbl>
    <w:p>
      <w:pPr>
        <w:rPr>
          <w:rFonts w:hint="eastAsia"/>
          <w:lang w:val="en-US" w:eastAsia="zh-CN"/>
        </w:rPr>
      </w:pPr>
      <w:r>
        <w:rPr>
          <w:rFonts w:hint="eastAsia"/>
          <w:lang w:val="en-US" w:eastAsia="zh-CN"/>
        </w:rPr>
        <w:br w:type="page"/>
      </w:r>
    </w:p>
    <w:p>
      <w:pPr>
        <w:pStyle w:val="3"/>
        <w:numPr>
          <w:ilvl w:val="0"/>
          <w:numId w:val="2"/>
        </w:numPr>
        <w:bidi w:val="0"/>
        <w:rPr>
          <w:rFonts w:hint="eastAsia"/>
          <w:lang w:val="en-US" w:eastAsia="zh-CN"/>
        </w:rPr>
      </w:pPr>
      <w:bookmarkStart w:id="50" w:name="_Toc15619"/>
      <w:r>
        <w:rPr>
          <w:rFonts w:hint="eastAsia"/>
          <w:lang w:val="en-US" w:eastAsia="zh-CN"/>
        </w:rPr>
        <w:t>专业（技能）课程</w:t>
      </w:r>
      <w:bookmarkEnd w:id="49"/>
      <w:bookmarkEnd w:id="50"/>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sz w:val="24"/>
          <w:szCs w:val="24"/>
          <w:lang w:val="en-US" w:eastAsia="zh-CN"/>
        </w:rPr>
      </w:pPr>
      <w:bookmarkStart w:id="51" w:name="_Toc21543"/>
      <w:bookmarkStart w:id="52" w:name="_Toc16848"/>
      <w:r>
        <w:rPr>
          <w:rFonts w:hint="eastAsia" w:ascii="仿宋_GB2312" w:hAnsi="仿宋_GB2312" w:eastAsia="仿宋_GB2312" w:cs="仿宋_GB2312"/>
          <w:sz w:val="24"/>
          <w:szCs w:val="24"/>
          <w:lang w:val="en-US" w:eastAsia="zh-CN"/>
        </w:rPr>
        <w:t>包括专业基础课程模块，岗位核心课程模块，专业拓展课程模块，共1134学时，占总学时36%，其中专业基础课程包括幼儿教育学、幼儿心理学，幼儿文学作品赏读，幼儿艺术基础（音乐、舞蹈、美术），幼儿教育政策与法规共6门，岗位核心课程包括幼儿急症救助与突发事件应急处理，幼儿活动保育，幼儿营养与食品卫生，幼儿卫生与保健，幼儿常见病识别与应对，托幼园所保育工作指南共6门，其中幼儿急症救助与突发事件应急处理、幼儿营养与食品卫生、幼儿常见病识别与应对为幼儿照护证初级证书融通课程，专业拓展课程包括幼儿行为观察与引导，幼儿认知与情感培育（二选一）、幼儿园管理、幼儿园教育活动组织与实施（二选一）、幼儿家庭与社区教育指导</w:t>
      </w:r>
      <w:bookmarkEnd w:id="51"/>
      <w:bookmarkEnd w:id="52"/>
      <w:r>
        <w:rPr>
          <w:rFonts w:hint="eastAsia" w:ascii="仿宋_GB2312" w:hAnsi="仿宋_GB2312" w:eastAsia="仿宋_GB2312" w:cs="仿宋_GB2312"/>
          <w:sz w:val="24"/>
          <w:szCs w:val="24"/>
          <w:lang w:val="en-US" w:eastAsia="zh-CN"/>
        </w:rPr>
        <w:t>共3门限修。</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color w:val="000000" w:themeColor="text1"/>
          <w:kern w:val="0"/>
          <w:sz w:val="24"/>
          <w:szCs w:val="24"/>
          <w:highlight w:val="none"/>
          <w:shd w:val="clear" w:color="auto" w:fill="FFFFFF"/>
          <w:lang w:val="en-US" w:eastAsia="zh-CN" w:bidi="ar"/>
          <w14:textFill>
            <w14:solidFill>
              <w14:schemeClr w14:val="tx1"/>
            </w14:solidFill>
          </w14:textFill>
        </w:rPr>
      </w:pPr>
      <w:r>
        <w:rPr>
          <w:rFonts w:hint="eastAsia" w:ascii="仿宋_GB2312" w:hAnsi="仿宋_GB2312" w:eastAsia="仿宋_GB2312" w:cs="仿宋_GB2312"/>
          <w:b w:val="0"/>
          <w:bCs w:val="0"/>
          <w:color w:val="000000"/>
          <w:sz w:val="24"/>
          <w:szCs w:val="24"/>
          <w:lang w:val="en-US" w:eastAsia="zh-CN"/>
        </w:rPr>
        <w:t>专业（技能）课程描述如下：</w:t>
      </w:r>
    </w:p>
    <w:tbl>
      <w:tblPr>
        <w:tblStyle w:val="5"/>
        <w:tblW w:w="965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92"/>
        <w:gridCol w:w="734"/>
        <w:gridCol w:w="3366"/>
        <w:gridCol w:w="1521"/>
        <w:gridCol w:w="334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5" w:hRule="atLeast"/>
          <w:jc w:val="center"/>
        </w:trPr>
        <w:tc>
          <w:tcPr>
            <w:tcW w:w="1426"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课程名称</w:t>
            </w:r>
          </w:p>
        </w:tc>
        <w:tc>
          <w:tcPr>
            <w:tcW w:w="336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幼儿教育学</w:t>
            </w:r>
          </w:p>
        </w:tc>
        <w:tc>
          <w:tcPr>
            <w:tcW w:w="152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课程编号</w:t>
            </w:r>
          </w:p>
        </w:tc>
        <w:tc>
          <w:tcPr>
            <w:tcW w:w="334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27701011301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1426" w:type="dxa"/>
            <w:gridSpan w:val="2"/>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参考学时</w:t>
            </w:r>
          </w:p>
        </w:tc>
        <w:tc>
          <w:tcPr>
            <w:tcW w:w="3366" w:type="dxa"/>
            <w:tcBorders>
              <w:lef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72</w:t>
            </w:r>
          </w:p>
        </w:tc>
        <w:tc>
          <w:tcPr>
            <w:tcW w:w="152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开设学期</w:t>
            </w:r>
          </w:p>
        </w:tc>
        <w:tc>
          <w:tcPr>
            <w:tcW w:w="334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第</w:t>
            </w: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w:t>
            </w: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w:t>
            </w: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学期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10" w:hRule="atLeast"/>
          <w:jc w:val="center"/>
        </w:trPr>
        <w:tc>
          <w:tcPr>
            <w:tcW w:w="692"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 xml:space="preserve">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课     程     目     标</w:t>
            </w:r>
          </w:p>
        </w:tc>
        <w:tc>
          <w:tcPr>
            <w:tcW w:w="734"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素质目标</w:t>
            </w:r>
          </w:p>
        </w:tc>
        <w:tc>
          <w:tcPr>
            <w:tcW w:w="8232" w:type="dxa"/>
            <w:gridSpan w:val="3"/>
            <w:tcBorders>
              <w:lef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outlineLvl w:val="1"/>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bookmarkStart w:id="53" w:name="_Toc17356"/>
            <w:bookmarkStart w:id="54" w:name="_Toc2994"/>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1.树立对幼儿的全面发展教育和自我全面发展的意识</w:t>
            </w:r>
            <w:bookmarkEnd w:id="53"/>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w:t>
            </w:r>
            <w:bookmarkEnd w:id="54"/>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left"/>
              <w:textAlignment w:val="auto"/>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2.产生职业认同感，理解保育员工作的重要。</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left"/>
              <w:textAlignment w:val="auto"/>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3.树立现代化的儿童观、教师观及教育观，养成热爱儿童，热爱学前教育工作的情感以及投身幼儿保育事业的职业品质。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58" w:hRule="atLeast"/>
          <w:jc w:val="center"/>
        </w:trPr>
        <w:tc>
          <w:tcPr>
            <w:tcW w:w="692"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734"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知识目标</w:t>
            </w:r>
          </w:p>
        </w:tc>
        <w:tc>
          <w:tcPr>
            <w:tcW w:w="8232" w:type="dxa"/>
            <w:gridSpan w:val="3"/>
            <w:tcBorders>
              <w:lef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left"/>
              <w:textAlignment w:val="auto"/>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1.了解学前教育发展历史和未来发展趋势</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left"/>
              <w:textAlignment w:val="auto"/>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2.掌握我国幼教的基本政策、方略，熟悉关于儿童权利的内容以及维护儿童合法权益的途径。</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left"/>
              <w:textAlignment w:val="auto"/>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3.了解幼儿教育学的基本概念、基本理论、基本原则和方法。</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4.了解幼小衔接，重点掌握幼小衔接阶段幼儿生活能力发展应注意的问题。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10" w:hRule="atLeast"/>
          <w:jc w:val="center"/>
        </w:trPr>
        <w:tc>
          <w:tcPr>
            <w:tcW w:w="692"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734"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能力目标</w:t>
            </w:r>
          </w:p>
        </w:tc>
        <w:tc>
          <w:tcPr>
            <w:tcW w:w="8232" w:type="dxa"/>
            <w:gridSpan w:val="3"/>
            <w:tcBorders>
              <w:lef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left"/>
              <w:textAlignment w:val="auto"/>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1.具备观察了解幼儿的技能。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left"/>
              <w:textAlignment w:val="auto"/>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2.具备与幼儿以及家长、社区沟通的技能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left"/>
              <w:textAlignment w:val="auto"/>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3.具备创设有利于幼儿发展的环境与技能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4.具备辅助幼儿园教师开展教学、游戏、活动、娱乐等活动的技能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99" w:hRule="atLeast"/>
          <w:jc w:val="center"/>
        </w:trPr>
        <w:tc>
          <w:tcPr>
            <w:tcW w:w="69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主要内容</w:t>
            </w:r>
          </w:p>
        </w:tc>
        <w:tc>
          <w:tcPr>
            <w:tcW w:w="8966" w:type="dxa"/>
            <w:gridSpan w:val="4"/>
            <w:vAlign w:val="center"/>
          </w:tcPr>
          <w:p>
            <w:pPr>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val="0"/>
              <w:snapToGrid w:val="0"/>
              <w:spacing w:before="0" w:beforeAutospacing="0" w:after="0" w:afterAutospacing="0" w:line="240" w:lineRule="exact"/>
              <w:ind w:left="0" w:leftChars="0" w:right="0"/>
              <w:jc w:val="left"/>
              <w:textAlignment w:val="auto"/>
              <w:outlineLvl w:val="1"/>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bookmarkStart w:id="55" w:name="_Toc30875"/>
            <w:bookmarkStart w:id="56" w:name="_Toc6340"/>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1.幼儿教育的产生和发展</w:t>
            </w:r>
            <w:bookmarkEnd w:id="55"/>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w:t>
            </w:r>
            <w:bookmarkEnd w:id="56"/>
          </w:p>
          <w:p>
            <w:pPr>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val="0"/>
              <w:snapToGrid w:val="0"/>
              <w:spacing w:before="0" w:beforeAutospacing="0" w:after="0" w:afterAutospacing="0" w:line="240" w:lineRule="exact"/>
              <w:ind w:left="0" w:leftChars="0" w:right="0"/>
              <w:jc w:val="left"/>
              <w:textAlignment w:val="auto"/>
              <w:outlineLvl w:val="1"/>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bookmarkStart w:id="57" w:name="_Toc20822"/>
            <w:bookmarkStart w:id="58" w:name="_Toc23647"/>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2.我国幼儿园教育的目标、任务和原则</w:t>
            </w:r>
            <w:bookmarkEnd w:id="57"/>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w:t>
            </w:r>
            <w:bookmarkEnd w:id="58"/>
          </w:p>
          <w:p>
            <w:pPr>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val="0"/>
              <w:snapToGrid w:val="0"/>
              <w:spacing w:before="0" w:beforeAutospacing="0" w:after="0" w:afterAutospacing="0" w:line="240" w:lineRule="exact"/>
              <w:ind w:left="0" w:leftChars="0" w:right="0"/>
              <w:jc w:val="left"/>
              <w:textAlignment w:val="auto"/>
              <w:outlineLvl w:val="1"/>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bookmarkStart w:id="59" w:name="_Toc11104"/>
            <w:bookmarkStart w:id="60" w:name="_Toc3724"/>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3.婴儿教育</w:t>
            </w:r>
            <w:bookmarkEnd w:id="59"/>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w:t>
            </w:r>
            <w:bookmarkEnd w:id="60"/>
          </w:p>
          <w:p>
            <w:pPr>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val="0"/>
              <w:snapToGrid w:val="0"/>
              <w:spacing w:before="0" w:beforeAutospacing="0" w:after="0" w:afterAutospacing="0" w:line="240" w:lineRule="exact"/>
              <w:ind w:left="0" w:leftChars="0" w:right="0"/>
              <w:jc w:val="left"/>
              <w:textAlignment w:val="auto"/>
              <w:outlineLvl w:val="1"/>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bookmarkStart w:id="61" w:name="_Toc21376"/>
            <w:bookmarkStart w:id="62" w:name="_Toc2234"/>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4.幼儿园全面发展教育</w:t>
            </w:r>
            <w:bookmarkEnd w:id="61"/>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w:t>
            </w:r>
            <w:bookmarkEnd w:id="62"/>
          </w:p>
          <w:p>
            <w:pPr>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val="0"/>
              <w:snapToGrid w:val="0"/>
              <w:spacing w:before="0" w:beforeAutospacing="0" w:after="0" w:afterAutospacing="0" w:line="240" w:lineRule="exact"/>
              <w:ind w:left="0" w:leftChars="0" w:right="0"/>
              <w:jc w:val="left"/>
              <w:textAlignment w:val="auto"/>
              <w:outlineLvl w:val="1"/>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bookmarkStart w:id="63" w:name="_Toc20380"/>
            <w:bookmarkStart w:id="64" w:name="_Toc4353"/>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5.幼儿园教育的基本要素</w:t>
            </w:r>
            <w:bookmarkEnd w:id="63"/>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w:t>
            </w:r>
            <w:bookmarkEnd w:id="64"/>
          </w:p>
          <w:p>
            <w:pPr>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val="0"/>
              <w:snapToGrid w:val="0"/>
              <w:spacing w:before="0" w:beforeAutospacing="0" w:after="0" w:afterAutospacing="0" w:line="240" w:lineRule="exact"/>
              <w:ind w:left="0" w:leftChars="0" w:right="0"/>
              <w:jc w:val="left"/>
              <w:textAlignment w:val="auto"/>
              <w:outlineLvl w:val="1"/>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bookmarkStart w:id="65" w:name="_Toc30787"/>
            <w:bookmarkStart w:id="66" w:name="_Toc22765"/>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6.幼儿园课程</w:t>
            </w:r>
            <w:bookmarkEnd w:id="65"/>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w:t>
            </w:r>
            <w:bookmarkEnd w:id="66"/>
          </w:p>
          <w:p>
            <w:pPr>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val="0"/>
              <w:snapToGrid w:val="0"/>
              <w:spacing w:before="0" w:beforeAutospacing="0" w:after="0" w:afterAutospacing="0" w:line="240" w:lineRule="exact"/>
              <w:ind w:left="0" w:leftChars="0" w:right="0"/>
              <w:jc w:val="left"/>
              <w:textAlignment w:val="auto"/>
              <w:outlineLvl w:val="1"/>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bookmarkStart w:id="67" w:name="_Toc30728"/>
            <w:bookmarkStart w:id="68" w:name="_Toc20309"/>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7.幼儿园教学活动</w:t>
            </w:r>
            <w:bookmarkEnd w:id="67"/>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w:t>
            </w:r>
            <w:bookmarkEnd w:id="68"/>
          </w:p>
          <w:p>
            <w:pPr>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val="0"/>
              <w:snapToGrid w:val="0"/>
              <w:spacing w:before="0" w:beforeAutospacing="0" w:after="0" w:afterAutospacing="0" w:line="240" w:lineRule="exact"/>
              <w:ind w:left="0" w:leftChars="0" w:right="0"/>
              <w:jc w:val="left"/>
              <w:textAlignment w:val="auto"/>
              <w:outlineLvl w:val="1"/>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bookmarkStart w:id="69" w:name="_Toc22906"/>
            <w:bookmarkStart w:id="70" w:name="_Toc28744"/>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8.幼儿园游戏</w:t>
            </w:r>
            <w:bookmarkEnd w:id="69"/>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w:t>
            </w:r>
            <w:bookmarkEnd w:id="70"/>
          </w:p>
          <w:p>
            <w:pPr>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val="0"/>
              <w:snapToGrid w:val="0"/>
              <w:spacing w:before="0" w:beforeAutospacing="0" w:after="0" w:afterAutospacing="0" w:line="240" w:lineRule="exact"/>
              <w:ind w:left="0" w:leftChars="0" w:right="0"/>
              <w:jc w:val="left"/>
              <w:textAlignment w:val="auto"/>
              <w:outlineLvl w:val="1"/>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bookmarkStart w:id="71" w:name="_Toc26901"/>
            <w:bookmarkStart w:id="72" w:name="_Toc29913"/>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9.幼儿园的日常生活、劳动和节日娱乐活动</w:t>
            </w:r>
            <w:bookmarkEnd w:id="71"/>
            <w:bookmarkStart w:id="73" w:name="_Toc23521"/>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w:t>
            </w:r>
            <w:bookmarkEnd w:id="72"/>
          </w:p>
          <w:p>
            <w:pPr>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val="0"/>
              <w:snapToGrid w:val="0"/>
              <w:spacing w:before="0" w:beforeAutospacing="0" w:after="0" w:afterAutospacing="0" w:line="240" w:lineRule="exact"/>
              <w:ind w:left="0" w:leftChars="0" w:right="0"/>
              <w:jc w:val="left"/>
              <w:textAlignment w:val="auto"/>
              <w:outlineLvl w:val="1"/>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bookmarkStart w:id="74" w:name="_Toc5396"/>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10.幼儿园与小学的衔接</w:t>
            </w:r>
            <w:bookmarkEnd w:id="73"/>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w:t>
            </w:r>
            <w:bookmarkEnd w:id="74"/>
          </w:p>
          <w:p>
            <w:pPr>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val="0"/>
              <w:snapToGrid w:val="0"/>
              <w:spacing w:before="0" w:beforeAutospacing="0" w:after="0" w:afterAutospacing="0" w:line="240" w:lineRule="exact"/>
              <w:ind w:left="0" w:leftChars="0" w:right="0"/>
              <w:jc w:val="left"/>
              <w:textAlignment w:val="auto"/>
              <w:outlineLvl w:val="1"/>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bookmarkStart w:id="75" w:name="_Toc9812"/>
            <w:bookmarkStart w:id="76" w:name="_Toc15881"/>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11.幼儿园与家庭、社区的合作</w:t>
            </w:r>
            <w:bookmarkEnd w:id="75"/>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w:t>
            </w:r>
            <w:bookmarkEnd w:id="76"/>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12.幼儿园教育评价。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517" w:hRule="atLeast"/>
          <w:jc w:val="center"/>
        </w:trPr>
        <w:tc>
          <w:tcPr>
            <w:tcW w:w="69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教学要求</w:t>
            </w:r>
          </w:p>
        </w:tc>
        <w:tc>
          <w:tcPr>
            <w:tcW w:w="8966" w:type="dxa"/>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本课程是专业基础课程，是了解学前教育专业课的基础，教师不需局限于教授过多的学前教育方面的理论知识，应该注重让学生理解幼儿教育保育结合的特点，教师需要整合教材，多选取幼儿园保育活动的案例，提高思政教育，帮助学生尽快建立职业认同感，通过学习教育学，帮助学生更好地进行在校的学习。</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2.建议采用多种授课方式教学，采用情境模拟法、案例分析法。</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3.为了更全面考核学生的学习情况，课程考核包括学习过程考核，组织游戏能力考核和期末考试三部分，具体考核成绩评定办法如下：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学习过程考核50%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组织游戏能力考核20%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期末考试成绩30%</w:t>
            </w:r>
          </w:p>
        </w:tc>
      </w:tr>
    </w:tbl>
    <w:p>
      <w:pPr>
        <w:pageBreakBefore w:val="0"/>
        <w:widowControl/>
        <w:numPr>
          <w:ilvl w:val="0"/>
          <w:numId w:val="0"/>
        </w:numPr>
        <w:kinsoku/>
        <w:wordWrap/>
        <w:overflowPunct/>
        <w:topLinePunct w:val="0"/>
        <w:autoSpaceDE/>
        <w:autoSpaceDN/>
        <w:bidi w:val="0"/>
        <w:adjustRightInd w:val="0"/>
        <w:snapToGrid w:val="0"/>
        <w:spacing w:after="168" w:line="360" w:lineRule="exact"/>
        <w:jc w:val="left"/>
        <w:outlineLvl w:val="9"/>
        <w:rPr>
          <w:rFonts w:hint="default" w:ascii="仿宋" w:hAnsi="仿宋" w:eastAsia="仿宋" w:cs="仿宋"/>
          <w:color w:val="000000" w:themeColor="text1"/>
          <w:kern w:val="0"/>
          <w:sz w:val="24"/>
          <w:szCs w:val="24"/>
          <w:highlight w:val="none"/>
          <w:shd w:val="clear" w:color="auto" w:fill="FFFFFF"/>
          <w:lang w:val="en-US" w:eastAsia="zh-CN" w:bidi="ar"/>
          <w14:textFill>
            <w14:solidFill>
              <w14:schemeClr w14:val="tx1"/>
            </w14:solidFill>
          </w14:textFill>
        </w:rPr>
      </w:pPr>
    </w:p>
    <w:tbl>
      <w:tblPr>
        <w:tblStyle w:val="5"/>
        <w:tblW w:w="961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93"/>
        <w:gridCol w:w="735"/>
        <w:gridCol w:w="3369"/>
        <w:gridCol w:w="1523"/>
        <w:gridCol w:w="329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4" w:hRule="atLeast"/>
          <w:jc w:val="center"/>
        </w:trPr>
        <w:tc>
          <w:tcPr>
            <w:tcW w:w="1428"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课程名称</w:t>
            </w:r>
          </w:p>
        </w:tc>
        <w:tc>
          <w:tcPr>
            <w:tcW w:w="336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幼儿心理学</w:t>
            </w:r>
          </w:p>
        </w:tc>
        <w:tc>
          <w:tcPr>
            <w:tcW w:w="152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课程编号</w:t>
            </w:r>
          </w:p>
        </w:tc>
        <w:tc>
          <w:tcPr>
            <w:tcW w:w="329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27701011302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1" w:hRule="atLeast"/>
          <w:jc w:val="center"/>
        </w:trPr>
        <w:tc>
          <w:tcPr>
            <w:tcW w:w="1428" w:type="dxa"/>
            <w:gridSpan w:val="2"/>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参考学时</w:t>
            </w:r>
          </w:p>
        </w:tc>
        <w:tc>
          <w:tcPr>
            <w:tcW w:w="3369" w:type="dxa"/>
            <w:tcBorders>
              <w:lef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72</w:t>
            </w:r>
          </w:p>
        </w:tc>
        <w:tc>
          <w:tcPr>
            <w:tcW w:w="152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开设学期</w:t>
            </w:r>
          </w:p>
        </w:tc>
        <w:tc>
          <w:tcPr>
            <w:tcW w:w="329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第</w:t>
            </w: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1、2学期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97" w:hRule="atLeast"/>
          <w:jc w:val="center"/>
        </w:trPr>
        <w:tc>
          <w:tcPr>
            <w:tcW w:w="693"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 xml:space="preserve">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课     程     目     标</w:t>
            </w:r>
          </w:p>
        </w:tc>
        <w:tc>
          <w:tcPr>
            <w:tcW w:w="735"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素质目标</w:t>
            </w:r>
          </w:p>
        </w:tc>
        <w:tc>
          <w:tcPr>
            <w:tcW w:w="8189" w:type="dxa"/>
            <w:gridSpan w:val="3"/>
            <w:tcBorders>
              <w:left w:val="single" w:color="auto" w:sz="4" w:space="0"/>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1.树立科学的幼儿观，学会用发展的眼光看待自己和幼儿。</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2.具有幼儿保育员必备的心理素质。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37" w:hRule="atLeast"/>
          <w:jc w:val="center"/>
        </w:trPr>
        <w:tc>
          <w:tcPr>
            <w:tcW w:w="693"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735"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知识目标</w:t>
            </w:r>
          </w:p>
        </w:tc>
        <w:tc>
          <w:tcPr>
            <w:tcW w:w="8189" w:type="dxa"/>
            <w:gridSpan w:val="3"/>
            <w:tcBorders>
              <w:left w:val="single" w:color="auto" w:sz="4" w:space="0"/>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w:t>
            </w: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了解幼儿心理学的一般问题，建立理论学习体系。</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w:t>
            </w: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掌握幼儿心理发展规律和特点的基本原理、基本知识。</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w:t>
            </w: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了解幼儿心理发展的年龄规律和主要特征；掌握幼儿发展的关键期。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77" w:hRule="atLeast"/>
          <w:jc w:val="center"/>
        </w:trPr>
        <w:tc>
          <w:tcPr>
            <w:tcW w:w="693"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735"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目标</w:t>
            </w:r>
          </w:p>
        </w:tc>
        <w:tc>
          <w:tcPr>
            <w:tcW w:w="8189" w:type="dxa"/>
            <w:gridSpan w:val="3"/>
            <w:tcBorders>
              <w:left w:val="single" w:color="auto" w:sz="4" w:space="0"/>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w:t>
            </w: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能够运用所学知识分析儿童在教育实践中存在的问题，并正确对待与处理早期教育问题，把握好幼儿心理发展的关键期。</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w:t>
            </w: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能辩证地看待幼儿典型的心理特征。</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w:t>
            </w: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能针对幼儿的个体差异，运用有效措施进行因材施教。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96" w:hRule="atLeast"/>
          <w:jc w:val="center"/>
        </w:trPr>
        <w:tc>
          <w:tcPr>
            <w:tcW w:w="69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主要内容</w:t>
            </w:r>
          </w:p>
        </w:tc>
        <w:tc>
          <w:tcPr>
            <w:tcW w:w="8924" w:type="dxa"/>
            <w:gridSpan w:val="4"/>
            <w:vAlign w:val="center"/>
          </w:tcPr>
          <w:p>
            <w:pPr>
              <w:keepNext w:val="0"/>
              <w:keepLines w:val="0"/>
              <w:pageBreakBefore w:val="0"/>
              <w:widowControl/>
              <w:numPr>
                <w:ilvl w:val="0"/>
                <w:numId w:val="3"/>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left"/>
              <w:textAlignment w:val="auto"/>
              <w:outlineLvl w:val="1"/>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bookmarkStart w:id="77" w:name="_Toc1897"/>
            <w:bookmarkStart w:id="78" w:name="_Toc11242"/>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幼儿心理学的一般问题</w:t>
            </w:r>
            <w:bookmarkEnd w:id="77"/>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w:t>
            </w:r>
            <w:bookmarkEnd w:id="78"/>
          </w:p>
          <w:p>
            <w:pPr>
              <w:keepNext w:val="0"/>
              <w:keepLines w:val="0"/>
              <w:pageBreakBefore w:val="0"/>
              <w:widowControl/>
              <w:numPr>
                <w:ilvl w:val="0"/>
                <w:numId w:val="3"/>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left"/>
              <w:textAlignment w:val="auto"/>
              <w:outlineLvl w:val="1"/>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bookmarkStart w:id="79" w:name="_Toc26634"/>
            <w:bookmarkStart w:id="80" w:name="_Toc22267"/>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幼儿心理发展年龄特征概述</w:t>
            </w:r>
            <w:bookmarkEnd w:id="79"/>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w:t>
            </w:r>
            <w:bookmarkEnd w:id="80"/>
          </w:p>
          <w:p>
            <w:pPr>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val="0"/>
              <w:snapToGrid w:val="0"/>
              <w:spacing w:before="0" w:beforeAutospacing="0" w:after="0" w:afterAutospacing="0" w:line="360" w:lineRule="exact"/>
              <w:ind w:left="0" w:leftChars="0" w:right="0"/>
              <w:jc w:val="left"/>
              <w:textAlignment w:val="auto"/>
              <w:outlineLvl w:val="1"/>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bookmarkStart w:id="81" w:name="_Toc10995"/>
            <w:bookmarkStart w:id="82" w:name="_Toc10974"/>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3.幼儿的认知和言语发展（注意、感知觉、记忆、想象与创造性、思维、言语）</w:t>
            </w:r>
            <w:bookmarkEnd w:id="81"/>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w:t>
            </w:r>
            <w:bookmarkEnd w:id="82"/>
          </w:p>
          <w:p>
            <w:pPr>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val="0"/>
              <w:snapToGrid w:val="0"/>
              <w:spacing w:before="0" w:beforeAutospacing="0" w:after="0" w:afterAutospacing="0" w:line="360" w:lineRule="exact"/>
              <w:ind w:left="0" w:leftChars="0" w:right="0"/>
              <w:jc w:val="left"/>
              <w:textAlignment w:val="auto"/>
              <w:outlineLvl w:val="1"/>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bookmarkStart w:id="83" w:name="_Toc8837"/>
            <w:bookmarkStart w:id="84" w:name="_Toc22112"/>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4.幼儿的情绪和情感</w:t>
            </w:r>
            <w:bookmarkEnd w:id="83"/>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w:t>
            </w:r>
            <w:bookmarkEnd w:id="84"/>
          </w:p>
          <w:p>
            <w:pPr>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val="0"/>
              <w:snapToGrid w:val="0"/>
              <w:spacing w:before="0" w:beforeAutospacing="0" w:after="0" w:afterAutospacing="0" w:line="360" w:lineRule="exact"/>
              <w:ind w:left="0" w:leftChars="0" w:right="0"/>
              <w:jc w:val="left"/>
              <w:textAlignment w:val="auto"/>
              <w:outlineLvl w:val="1"/>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bookmarkStart w:id="85" w:name="_Toc28379"/>
            <w:bookmarkStart w:id="86" w:name="_Toc11016"/>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5.幼儿个性的发展</w:t>
            </w:r>
            <w:bookmarkEnd w:id="85"/>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w:t>
            </w:r>
            <w:bookmarkEnd w:id="86"/>
          </w:p>
          <w:p>
            <w:pPr>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val="0"/>
              <w:snapToGrid w:val="0"/>
              <w:spacing w:before="0" w:beforeAutospacing="0" w:after="0" w:afterAutospacing="0" w:line="360" w:lineRule="exact"/>
              <w:ind w:left="0" w:leftChars="0" w:right="0"/>
              <w:jc w:val="left"/>
              <w:textAlignment w:val="auto"/>
              <w:outlineLvl w:val="1"/>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bookmarkStart w:id="87" w:name="_Toc21736"/>
            <w:bookmarkStart w:id="88" w:name="_Toc376"/>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6.幼儿社会性的发展</w:t>
            </w:r>
            <w:bookmarkEnd w:id="87"/>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w:t>
            </w:r>
            <w:bookmarkEnd w:id="88"/>
          </w:p>
          <w:p>
            <w:pPr>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val="0"/>
              <w:snapToGrid w:val="0"/>
              <w:spacing w:before="0" w:beforeAutospacing="0" w:after="0" w:afterAutospacing="0" w:line="360" w:lineRule="exact"/>
              <w:ind w:left="0" w:leftChars="0" w:right="0"/>
              <w:jc w:val="left"/>
              <w:textAlignment w:val="auto"/>
              <w:outlineLvl w:val="1"/>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bookmarkStart w:id="89" w:name="_Toc21767"/>
            <w:bookmarkStart w:id="90" w:name="_Toc13090"/>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7.幼儿在活动中的心理</w:t>
            </w:r>
            <w:bookmarkEnd w:id="89"/>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w:t>
            </w:r>
            <w:bookmarkEnd w:id="90"/>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33" w:hRule="atLeast"/>
          <w:jc w:val="center"/>
        </w:trPr>
        <w:tc>
          <w:tcPr>
            <w:tcW w:w="69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教学要求</w:t>
            </w:r>
          </w:p>
        </w:tc>
        <w:tc>
          <w:tcPr>
            <w:tcW w:w="8924" w:type="dxa"/>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课程结构基本依据普通心理学体系安排，同时要着重与儿童心理学，帮助学生牢固掌握心理学知识体系和广阔的应用范围，让学生形成对心理学体系的整体印象，使其更好地理解幼儿心理学的实质。融合思政教育理解心理健康的重要性，关注自身和幼儿心理健康。</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2.应当以学生的心理为参照面去理解幼儿的心理，建议先让青少年的学生体验自己的内心活动和外在表现，然后在自身心理的基础上，借助于想象与推理，家书对幼儿心理特点的理解，所谓“换位思考”。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3.为了更全面考核学生的学习情况，课程考核包括学习过程考核，期末考试两部分，具体考核成绩评定办法如下：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学习过程考核50%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期末考试考核50%</w:t>
            </w:r>
          </w:p>
        </w:tc>
      </w:tr>
    </w:tbl>
    <w:p>
      <w:pPr>
        <w:rPr>
          <w:rFonts w:hint="default" w:ascii="仿宋" w:hAnsi="仿宋" w:eastAsia="仿宋" w:cs="仿宋"/>
          <w:b w:val="0"/>
          <w:bCs w:val="0"/>
          <w:color w:val="000000" w:themeColor="text1"/>
          <w:sz w:val="24"/>
          <w:szCs w:val="24"/>
          <w:lang w:val="en-US" w:eastAsia="zh-CN"/>
          <w14:textFill>
            <w14:solidFill>
              <w14:schemeClr w14:val="tx1"/>
            </w14:solidFill>
          </w14:textFill>
        </w:rPr>
      </w:pPr>
      <w:r>
        <w:rPr>
          <w:rFonts w:hint="default" w:ascii="仿宋" w:hAnsi="仿宋" w:eastAsia="仿宋" w:cs="仿宋"/>
          <w:b w:val="0"/>
          <w:bCs w:val="0"/>
          <w:color w:val="000000" w:themeColor="text1"/>
          <w:sz w:val="24"/>
          <w:szCs w:val="24"/>
          <w:lang w:val="en-US" w:eastAsia="zh-CN"/>
          <w14:textFill>
            <w14:solidFill>
              <w14:schemeClr w14:val="tx1"/>
            </w14:solidFill>
          </w14:textFill>
        </w:rPr>
        <w:br w:type="page"/>
      </w:r>
    </w:p>
    <w:p>
      <w:pPr>
        <w:pageBreakBefore w:val="0"/>
        <w:kinsoku/>
        <w:wordWrap/>
        <w:overflowPunct/>
        <w:topLinePunct w:val="0"/>
        <w:autoSpaceDE/>
        <w:autoSpaceDN/>
        <w:bidi w:val="0"/>
        <w:adjustRightInd w:val="0"/>
        <w:snapToGrid w:val="0"/>
        <w:spacing w:line="360" w:lineRule="exact"/>
        <w:ind w:firstLine="480" w:firstLineChars="200"/>
        <w:rPr>
          <w:rFonts w:hint="default" w:ascii="仿宋" w:hAnsi="仿宋" w:eastAsia="仿宋" w:cs="仿宋"/>
          <w:b w:val="0"/>
          <w:bCs w:val="0"/>
          <w:color w:val="000000" w:themeColor="text1"/>
          <w:sz w:val="24"/>
          <w:szCs w:val="24"/>
          <w:lang w:val="en-US" w:eastAsia="zh-CN"/>
          <w14:textFill>
            <w14:solidFill>
              <w14:schemeClr w14:val="tx1"/>
            </w14:solidFill>
          </w14:textFill>
        </w:rPr>
      </w:pPr>
    </w:p>
    <w:tbl>
      <w:tblPr>
        <w:tblStyle w:val="5"/>
        <w:tblW w:w="963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9"/>
        <w:gridCol w:w="730"/>
        <w:gridCol w:w="3582"/>
        <w:gridCol w:w="1280"/>
        <w:gridCol w:w="335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43" w:hRule="atLeast"/>
          <w:jc w:val="center"/>
        </w:trPr>
        <w:tc>
          <w:tcPr>
            <w:tcW w:w="1419"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课程名称</w:t>
            </w:r>
          </w:p>
        </w:tc>
        <w:tc>
          <w:tcPr>
            <w:tcW w:w="358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val="en-US"/>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幼儿教师口语（含幼儿文学作品赏读）</w:t>
            </w:r>
          </w:p>
        </w:tc>
        <w:tc>
          <w:tcPr>
            <w:tcW w:w="128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课程编号</w:t>
            </w:r>
          </w:p>
        </w:tc>
        <w:tc>
          <w:tcPr>
            <w:tcW w:w="335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27701011103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9" w:hRule="atLeast"/>
          <w:jc w:val="center"/>
        </w:trPr>
        <w:tc>
          <w:tcPr>
            <w:tcW w:w="1419" w:type="dxa"/>
            <w:gridSpan w:val="2"/>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参考学时</w:t>
            </w:r>
          </w:p>
        </w:tc>
        <w:tc>
          <w:tcPr>
            <w:tcW w:w="3582" w:type="dxa"/>
            <w:tcBorders>
              <w:lef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36</w:t>
            </w:r>
          </w:p>
        </w:tc>
        <w:tc>
          <w:tcPr>
            <w:tcW w:w="128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开设学期</w:t>
            </w:r>
          </w:p>
        </w:tc>
        <w:tc>
          <w:tcPr>
            <w:tcW w:w="335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第</w:t>
            </w: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1学期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67" w:hRule="atLeast"/>
          <w:jc w:val="center"/>
        </w:trPr>
        <w:tc>
          <w:tcPr>
            <w:tcW w:w="689"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 xml:space="preserve">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课     程     目     标</w:t>
            </w:r>
          </w:p>
        </w:tc>
        <w:tc>
          <w:tcPr>
            <w:tcW w:w="730"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素质目标</w:t>
            </w:r>
          </w:p>
        </w:tc>
        <w:tc>
          <w:tcPr>
            <w:tcW w:w="8219" w:type="dxa"/>
            <w:gridSpan w:val="3"/>
            <w:tcBorders>
              <w:left w:val="single" w:color="auto" w:sz="4" w:space="0"/>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1.萌发自主学习能力，树立终身学习的意识。</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2.热爱祖国语言，增强语言规范意识。</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3.感受幼儿语言、故事的童真童趣。</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67" w:hRule="atLeast"/>
          <w:jc w:val="center"/>
        </w:trPr>
        <w:tc>
          <w:tcPr>
            <w:tcW w:w="689"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730"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知识目标</w:t>
            </w:r>
          </w:p>
        </w:tc>
        <w:tc>
          <w:tcPr>
            <w:tcW w:w="8219" w:type="dxa"/>
            <w:gridSpan w:val="3"/>
            <w:tcBorders>
              <w:left w:val="single" w:color="auto" w:sz="4" w:space="0"/>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1.了解语言表演、口语交际的一般特点，掌握口语表达的基本技巧和基本形式。</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2.了解普通话语音的基础知识，掌握普通话的发音规则。</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3.了解各类幼儿文学作品的内涵及对幼儿成长的意义。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17" w:hRule="atLeast"/>
          <w:jc w:val="center"/>
        </w:trPr>
        <w:tc>
          <w:tcPr>
            <w:tcW w:w="689"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730"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能力目标</w:t>
            </w:r>
          </w:p>
        </w:tc>
        <w:tc>
          <w:tcPr>
            <w:tcW w:w="8219" w:type="dxa"/>
            <w:gridSpan w:val="3"/>
            <w:tcBorders>
              <w:lef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1.能区分各类文学作品的体裁，能根据幼儿的年龄特点及保教目标选择相应的幼儿文学作品，并能有感情地朗诵幼儿文学作品。</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2.能针对不同环节，不同对象流利地使用口语进行表达，改变方言在口语中的印记。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3.掌握朗诵、演讲、交谈、辩论、讲故事的基本技巧。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17" w:hRule="atLeast"/>
          <w:jc w:val="center"/>
        </w:trPr>
        <w:tc>
          <w:tcPr>
            <w:tcW w:w="68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主要内容</w:t>
            </w:r>
          </w:p>
        </w:tc>
        <w:tc>
          <w:tcPr>
            <w:tcW w:w="8949" w:type="dxa"/>
            <w:gridSpan w:val="4"/>
            <w:vAlign w:val="center"/>
          </w:tcPr>
          <w:p>
            <w:pPr>
              <w:keepNext w:val="0"/>
              <w:keepLines w:val="0"/>
              <w:pageBreakBefore w:val="0"/>
              <w:widowControl/>
              <w:numPr>
                <w:ilvl w:val="0"/>
                <w:numId w:val="4"/>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left"/>
              <w:textAlignment w:val="auto"/>
              <w:outlineLvl w:val="1"/>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bookmarkStart w:id="91" w:name="_Toc31851"/>
            <w:bookmarkStart w:id="92" w:name="_Toc17287"/>
            <w:bookmarkStart w:id="93" w:name="_Toc10401"/>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普通话语音、测试训练</w:t>
            </w:r>
            <w:bookmarkEnd w:id="91"/>
            <w:bookmarkEnd w:id="92"/>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w:t>
            </w:r>
            <w:bookmarkEnd w:id="93"/>
          </w:p>
          <w:p>
            <w:pPr>
              <w:keepNext w:val="0"/>
              <w:keepLines w:val="0"/>
              <w:pageBreakBefore w:val="0"/>
              <w:widowControl/>
              <w:numPr>
                <w:ilvl w:val="0"/>
                <w:numId w:val="4"/>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left"/>
              <w:textAlignment w:val="auto"/>
              <w:outlineLvl w:val="1"/>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bookmarkStart w:id="94" w:name="_Toc23131"/>
            <w:bookmarkStart w:id="95" w:name="_Toc27360"/>
            <w:bookmarkStart w:id="96" w:name="_Toc27742"/>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幼儿教师诵读训练</w:t>
            </w:r>
            <w:bookmarkEnd w:id="94"/>
            <w:bookmarkEnd w:id="95"/>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w:t>
            </w:r>
            <w:bookmarkEnd w:id="96"/>
          </w:p>
          <w:p>
            <w:pPr>
              <w:keepNext w:val="0"/>
              <w:keepLines w:val="0"/>
              <w:pageBreakBefore w:val="0"/>
              <w:widowControl/>
              <w:numPr>
                <w:ilvl w:val="0"/>
                <w:numId w:val="4"/>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left"/>
              <w:textAlignment w:val="auto"/>
              <w:outlineLvl w:val="1"/>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bookmarkStart w:id="97" w:name="_Toc13822"/>
            <w:bookmarkStart w:id="98" w:name="_Toc8725"/>
            <w:bookmarkStart w:id="99" w:name="_Toc10604"/>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幼儿教师教学幼儿文学概述（内涵、 特征，体裁分类）</w:t>
            </w:r>
            <w:bookmarkEnd w:id="97"/>
            <w:bookmarkEnd w:id="98"/>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w:t>
            </w:r>
            <w:bookmarkEnd w:id="99"/>
          </w:p>
          <w:p>
            <w:pPr>
              <w:keepNext w:val="0"/>
              <w:keepLines w:val="0"/>
              <w:pageBreakBefore w:val="0"/>
              <w:widowControl/>
              <w:numPr>
                <w:ilvl w:val="0"/>
                <w:numId w:val="4"/>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left"/>
              <w:textAlignment w:val="auto"/>
              <w:outlineLvl w:val="1"/>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bookmarkStart w:id="100" w:name="_Toc19636"/>
            <w:bookmarkStart w:id="101" w:name="_Toc7006"/>
            <w:bookmarkStart w:id="102" w:name="_Toc15006"/>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各类幼儿文学作品（诗歌、故事、童话、寓言、散文、幼儿戏剧等）的特点、欣赏要点及朗诵技巧</w:t>
            </w:r>
            <w:bookmarkEnd w:id="100"/>
            <w:bookmarkEnd w:id="101"/>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w:t>
            </w:r>
            <w:bookmarkEnd w:id="102"/>
          </w:p>
          <w:p>
            <w:pPr>
              <w:keepNext w:val="0"/>
              <w:keepLines w:val="0"/>
              <w:pageBreakBefore w:val="0"/>
              <w:widowControl/>
              <w:numPr>
                <w:ilvl w:val="0"/>
                <w:numId w:val="4"/>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left"/>
              <w:textAlignment w:val="auto"/>
              <w:outlineLvl w:val="1"/>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bookmarkStart w:id="103" w:name="_Toc14465"/>
            <w:bookmarkStart w:id="104" w:name="_Toc5155"/>
            <w:bookmarkStart w:id="105" w:name="_Toc19045"/>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教育口语训练</w:t>
            </w:r>
            <w:bookmarkEnd w:id="103"/>
            <w:bookmarkEnd w:id="104"/>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w:t>
            </w:r>
            <w:bookmarkEnd w:id="105"/>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34" w:hRule="atLeast"/>
          <w:jc w:val="center"/>
        </w:trPr>
        <w:tc>
          <w:tcPr>
            <w:tcW w:w="68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教学要求</w:t>
            </w:r>
          </w:p>
        </w:tc>
        <w:tc>
          <w:tcPr>
            <w:tcW w:w="8949" w:type="dxa"/>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1.本课程以培养学生从事教育教学能力为核心，强调师生互动，树立学生说好普通话、规范使用语言文字的意识，在生活中做到以礼待人。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采用多种教学方法，教、学、做结合，理论与实践一体化。主要采用讨论、观摩、演示、练习等方法进行教学，启发学生思维，可以进一步利用校外实习基地真实现场构建实践环境，也可以与校内普通话竞赛、演讲、辩论和教学观摩等活动结合，实现教、学、做一体化。</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3.为了更全面考核学生的学习情况，课程考核应该包括学习过程考核，课程作品考核和期末考试三部分，具体考核成绩评定办法如下：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学习过程考核50%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课程作品考核20%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期末考试考核30%</w:t>
            </w:r>
          </w:p>
        </w:tc>
      </w:tr>
    </w:tbl>
    <w:p>
      <w:pPr>
        <w:rPr>
          <w:rFonts w:hint="default" w:ascii="仿宋" w:hAnsi="仿宋" w:eastAsia="仿宋" w:cs="仿宋"/>
          <w:b w:val="0"/>
          <w:bCs w:val="0"/>
          <w:color w:val="000000" w:themeColor="text1"/>
          <w:sz w:val="24"/>
          <w:szCs w:val="24"/>
          <w:lang w:val="en-US" w:eastAsia="zh-CN"/>
          <w14:textFill>
            <w14:solidFill>
              <w14:schemeClr w14:val="tx1"/>
            </w14:solidFill>
          </w14:textFill>
        </w:rPr>
      </w:pPr>
      <w:r>
        <w:rPr>
          <w:rFonts w:hint="default" w:ascii="仿宋" w:hAnsi="仿宋" w:eastAsia="仿宋" w:cs="仿宋"/>
          <w:b w:val="0"/>
          <w:bCs w:val="0"/>
          <w:color w:val="000000" w:themeColor="text1"/>
          <w:sz w:val="24"/>
          <w:szCs w:val="24"/>
          <w:lang w:val="en-US" w:eastAsia="zh-CN"/>
          <w14:textFill>
            <w14:solidFill>
              <w14:schemeClr w14:val="tx1"/>
            </w14:solidFill>
          </w14:textFill>
        </w:rPr>
        <w:br w:type="page"/>
      </w:r>
    </w:p>
    <w:p>
      <w:pPr>
        <w:pageBreakBefore w:val="0"/>
        <w:kinsoku/>
        <w:wordWrap/>
        <w:overflowPunct/>
        <w:topLinePunct w:val="0"/>
        <w:autoSpaceDE/>
        <w:autoSpaceDN/>
        <w:bidi w:val="0"/>
        <w:adjustRightInd w:val="0"/>
        <w:snapToGrid w:val="0"/>
        <w:spacing w:line="360" w:lineRule="exact"/>
        <w:rPr>
          <w:rFonts w:hint="default" w:ascii="仿宋" w:hAnsi="仿宋" w:eastAsia="仿宋" w:cs="仿宋"/>
          <w:b w:val="0"/>
          <w:bCs w:val="0"/>
          <w:color w:val="000000" w:themeColor="text1"/>
          <w:sz w:val="24"/>
          <w:szCs w:val="24"/>
          <w:lang w:val="en-US" w:eastAsia="zh-CN"/>
          <w14:textFill>
            <w14:solidFill>
              <w14:schemeClr w14:val="tx1"/>
            </w14:solidFill>
          </w14:textFill>
        </w:rPr>
      </w:pPr>
    </w:p>
    <w:tbl>
      <w:tblPr>
        <w:tblStyle w:val="5"/>
        <w:tblW w:w="957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91"/>
        <w:gridCol w:w="732"/>
        <w:gridCol w:w="3587"/>
        <w:gridCol w:w="1289"/>
        <w:gridCol w:w="327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57" w:hRule="atLeast"/>
          <w:jc w:val="center"/>
        </w:trPr>
        <w:tc>
          <w:tcPr>
            <w:tcW w:w="1423"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课程名称</w:t>
            </w:r>
          </w:p>
        </w:tc>
        <w:tc>
          <w:tcPr>
            <w:tcW w:w="358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幼儿艺术基础（含美术、音乐、舞蹈）</w:t>
            </w:r>
          </w:p>
        </w:tc>
        <w:tc>
          <w:tcPr>
            <w:tcW w:w="128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课程编号</w:t>
            </w:r>
          </w:p>
        </w:tc>
        <w:tc>
          <w:tcPr>
            <w:tcW w:w="327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27701011104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27" w:hRule="atLeast"/>
          <w:jc w:val="center"/>
        </w:trPr>
        <w:tc>
          <w:tcPr>
            <w:tcW w:w="1423" w:type="dxa"/>
            <w:gridSpan w:val="2"/>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参考学时</w:t>
            </w:r>
          </w:p>
        </w:tc>
        <w:tc>
          <w:tcPr>
            <w:tcW w:w="3587" w:type="dxa"/>
            <w:tcBorders>
              <w:lef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198</w:t>
            </w:r>
          </w:p>
        </w:tc>
        <w:tc>
          <w:tcPr>
            <w:tcW w:w="128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开设学期</w:t>
            </w:r>
          </w:p>
        </w:tc>
        <w:tc>
          <w:tcPr>
            <w:tcW w:w="327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第</w:t>
            </w: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1、2、3学期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29" w:hRule="atLeast"/>
          <w:jc w:val="center"/>
        </w:trPr>
        <w:tc>
          <w:tcPr>
            <w:tcW w:w="691"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 xml:space="preserve">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课     程     目     标</w:t>
            </w:r>
          </w:p>
        </w:tc>
        <w:tc>
          <w:tcPr>
            <w:tcW w:w="732"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素质目标</w:t>
            </w:r>
          </w:p>
        </w:tc>
        <w:tc>
          <w:tcPr>
            <w:tcW w:w="8155" w:type="dxa"/>
            <w:gridSpan w:val="3"/>
            <w:tcBorders>
              <w:left w:val="single" w:color="auto" w:sz="4" w:space="0"/>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1.具有基本的艺术素养，培养发现美，欣赏美，创造美的艺术情操。</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2.感受多种艺术形式，善于发现生活中的美，理解幼儿看世界的角度。</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3.具有健康的审美情趣。</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33" w:hRule="atLeast"/>
          <w:jc w:val="center"/>
        </w:trPr>
        <w:tc>
          <w:tcPr>
            <w:tcW w:w="691"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732"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知识目标</w:t>
            </w:r>
          </w:p>
        </w:tc>
        <w:tc>
          <w:tcPr>
            <w:tcW w:w="8155" w:type="dxa"/>
            <w:gridSpan w:val="3"/>
            <w:tcBorders>
              <w:left w:val="single" w:color="auto" w:sz="4" w:space="0"/>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right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1.掌握声乐基础理论知识、歌唱发声的原理和方法。</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right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2.掌握素描、色彩、美术鉴赏、基础图案设计、儿童装饰画、美术字、手工、简笔画、平面设计、环境创设等内容。</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
                <w14:textFill>
                  <w14:solidFill>
                    <w14:schemeClr w14:val="tx1"/>
                  </w14:solidFill>
                </w14:textFill>
              </w:rPr>
              <w:t>3.掌握常用舞蹈术语，学会做简单的舞蹈记录。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37" w:hRule="atLeast"/>
          <w:jc w:val="center"/>
        </w:trPr>
        <w:tc>
          <w:tcPr>
            <w:tcW w:w="691"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732"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能力目标</w:t>
            </w:r>
          </w:p>
        </w:tc>
        <w:tc>
          <w:tcPr>
            <w:tcW w:w="8155" w:type="dxa"/>
            <w:gridSpan w:val="3"/>
            <w:tcBorders>
              <w:left w:val="single" w:color="auto" w:sz="4" w:space="0"/>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left"/>
              <w:textAlignment w:val="auto"/>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1.学会歌唱的基本方法，且音准、节奏正确，声音自然，能正确表达歌曲意境。</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
                <w14:textFill>
                  <w14:solidFill>
                    <w14:schemeClr w14:val="tx1"/>
                  </w14:solidFill>
                </w14:textFill>
              </w:rPr>
              <w:t xml:space="preserve">2.具有比较系统和比较扎实的绘画与工艺的造型能力，以适应幼儿美术教育工作的需要。 </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3.逐步纠正不良形体姿态，</w:t>
            </w:r>
            <w:r>
              <w:rPr>
                <w:rFonts w:hint="eastAsia" w:ascii="仿宋_GB2312" w:hAnsi="仿宋_GB2312" w:eastAsia="仿宋_GB2312" w:cs="仿宋_GB2312"/>
                <w:color w:val="000000" w:themeColor="text1"/>
                <w:kern w:val="0"/>
                <w:sz w:val="21"/>
                <w:szCs w:val="21"/>
                <w:lang w:val="en-US" w:eastAsia="zh-CN" w:bidi="ar"/>
                <w14:textFill>
                  <w14:solidFill>
                    <w14:schemeClr w14:val="tx1"/>
                  </w14:solidFill>
                </w14:textFill>
              </w:rPr>
              <w:t xml:space="preserve">掌握舞蹈 专业技能，能够进行幼儿舞蹈创编。 </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
                <w14:textFill>
                  <w14:solidFill>
                    <w14:schemeClr w14:val="tx1"/>
                  </w14:solidFill>
                </w14:textFill>
              </w:rPr>
              <w:t>4.能结合主题设计幼儿园墙饰，合理使用废旧物品进行改造。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41" w:hRule="atLeast"/>
          <w:jc w:val="center"/>
        </w:trPr>
        <w:tc>
          <w:tcPr>
            <w:tcW w:w="69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主要内容</w:t>
            </w:r>
          </w:p>
        </w:tc>
        <w:tc>
          <w:tcPr>
            <w:tcW w:w="8887" w:type="dxa"/>
            <w:gridSpan w:val="4"/>
            <w:vAlign w:val="center"/>
          </w:tcPr>
          <w:p>
            <w:pPr>
              <w:keepNext w:val="0"/>
              <w:keepLines w:val="0"/>
              <w:pageBreakBefore w:val="0"/>
              <w:widowControl/>
              <w:numPr>
                <w:ilvl w:val="0"/>
                <w:numId w:val="5"/>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outlineLvl w:val="1"/>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bookmarkStart w:id="106" w:name="_Toc16861"/>
            <w:bookmarkStart w:id="107" w:name="_Toc21760"/>
            <w:bookmarkStart w:id="108" w:name="_Toc15279"/>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简笔画的基本技能</w:t>
            </w:r>
            <w:bookmarkEnd w:id="106"/>
            <w:bookmarkEnd w:id="107"/>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w:t>
            </w:r>
            <w:bookmarkEnd w:id="108"/>
          </w:p>
          <w:p>
            <w:pPr>
              <w:keepNext w:val="0"/>
              <w:keepLines w:val="0"/>
              <w:pageBreakBefore w:val="0"/>
              <w:widowControl/>
              <w:numPr>
                <w:ilvl w:val="0"/>
                <w:numId w:val="5"/>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outlineLvl w:val="1"/>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bookmarkStart w:id="109" w:name="_Toc20671"/>
            <w:bookmarkStart w:id="110" w:name="_Toc24266"/>
            <w:bookmarkStart w:id="111" w:name="_Toc1505"/>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手工（纸工、泥工、资自制玩教具）基本技能</w:t>
            </w:r>
            <w:bookmarkEnd w:id="109"/>
            <w:bookmarkEnd w:id="110"/>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w:t>
            </w:r>
            <w:bookmarkEnd w:id="111"/>
          </w:p>
          <w:p>
            <w:pPr>
              <w:keepNext w:val="0"/>
              <w:keepLines w:val="0"/>
              <w:pageBreakBefore w:val="0"/>
              <w:widowControl/>
              <w:numPr>
                <w:ilvl w:val="0"/>
                <w:numId w:val="5"/>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left"/>
              <w:textAlignment w:val="auto"/>
              <w:outlineLvl w:val="1"/>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bookmarkStart w:id="112" w:name="_Toc16161"/>
            <w:bookmarkStart w:id="113" w:name="_Toc8956"/>
            <w:bookmarkStart w:id="114" w:name="_Toc3397"/>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曲谱的基本知识</w:t>
            </w:r>
            <w:bookmarkEnd w:id="112"/>
            <w:bookmarkEnd w:id="113"/>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w:t>
            </w:r>
            <w:bookmarkEnd w:id="114"/>
          </w:p>
          <w:p>
            <w:pPr>
              <w:keepNext w:val="0"/>
              <w:keepLines w:val="0"/>
              <w:pageBreakBefore w:val="0"/>
              <w:widowControl/>
              <w:numPr>
                <w:ilvl w:val="0"/>
                <w:numId w:val="5"/>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left"/>
              <w:textAlignment w:val="auto"/>
              <w:outlineLvl w:val="1"/>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bookmarkStart w:id="115" w:name="_Toc15478"/>
            <w:bookmarkStart w:id="116" w:name="_Toc28741"/>
            <w:bookmarkStart w:id="117" w:name="_Toc17565"/>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儿童歌曲演唱</w:t>
            </w:r>
            <w:bookmarkEnd w:id="115"/>
            <w:bookmarkEnd w:id="116"/>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w:t>
            </w:r>
            <w:bookmarkEnd w:id="117"/>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left"/>
              <w:textAlignment w:val="auto"/>
              <w:outlineLvl w:val="1"/>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bookmarkStart w:id="118" w:name="_Toc24157"/>
            <w:bookmarkStart w:id="119" w:name="_Toc16152"/>
            <w:bookmarkStart w:id="120" w:name="_Toc30648"/>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5.形体姿态训练</w:t>
            </w:r>
            <w:bookmarkEnd w:id="118"/>
            <w:bookmarkEnd w:id="119"/>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w:t>
            </w:r>
            <w:bookmarkEnd w:id="120"/>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left"/>
              <w:textAlignment w:val="auto"/>
              <w:outlineLvl w:val="1"/>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bookmarkStart w:id="121" w:name="_Toc3109"/>
            <w:bookmarkStart w:id="122" w:name="_Toc26249"/>
            <w:bookmarkStart w:id="123" w:name="_Toc19952"/>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6.幼儿舞蹈基础知识与基本训练</w:t>
            </w:r>
            <w:bookmarkEnd w:id="121"/>
            <w:bookmarkEnd w:id="122"/>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w:t>
            </w:r>
            <w:bookmarkEnd w:id="123"/>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79" w:hRule="atLeast"/>
          <w:jc w:val="center"/>
        </w:trPr>
        <w:tc>
          <w:tcPr>
            <w:tcW w:w="69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教学要求</w:t>
            </w:r>
          </w:p>
        </w:tc>
        <w:tc>
          <w:tcPr>
            <w:tcW w:w="8887" w:type="dxa"/>
            <w:gridSpan w:val="4"/>
            <w:vAlign w:val="center"/>
          </w:tcPr>
          <w:p>
            <w:pPr>
              <w:keepNext w:val="0"/>
              <w:keepLines w:val="0"/>
              <w:pageBreakBefore w:val="0"/>
              <w:widowControl w:val="0"/>
              <w:numPr>
                <w:ilvl w:val="0"/>
                <w:numId w:val="6"/>
              </w:numPr>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幼儿艺术基础主要从美术、音乐、舞蹈三个方面出发发展学生的艺术素养，教师应根据青少年的发展特点，选择学生感兴趣的内容进行教学，注重学生自我艺术情感的体验与表达，用艺术的形式陶冶学生的情操，同时注重幼儿艺术内容的学习。</w:t>
            </w:r>
          </w:p>
          <w:p>
            <w:pPr>
              <w:keepNext w:val="0"/>
              <w:keepLines w:val="0"/>
              <w:pageBreakBefore w:val="0"/>
              <w:widowControl w:val="0"/>
              <w:numPr>
                <w:ilvl w:val="0"/>
                <w:numId w:val="6"/>
              </w:numPr>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建议采用小组讨论、合作学习，完成作品的任务式教学法，提高学生创造性进行艺术表现的能力，可以充分利用各种教学媒体，鼓励学生积极参加学校和社会性的舞蹈、歌唱、绘画比赛，提升学生学习成就感。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3.为了更全面考核学生的学习情况，课程考核应该包括学习过程考核，课程作品考核和期末考试三部分，具体考核成绩评定办法如下：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学习过程考核50%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课程作品考核30%（含三项作品——美术、音乐、舞蹈）</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期末考试考核20%</w:t>
            </w:r>
          </w:p>
        </w:tc>
      </w:tr>
    </w:tbl>
    <w:p>
      <w:pPr>
        <w:rPr>
          <w:rFonts w:hint="default" w:ascii="仿宋" w:hAnsi="仿宋" w:eastAsia="仿宋" w:cs="仿宋"/>
          <w:b w:val="0"/>
          <w:bCs w:val="0"/>
          <w:color w:val="000000" w:themeColor="text1"/>
          <w:sz w:val="24"/>
          <w:szCs w:val="24"/>
          <w:lang w:val="en-US" w:eastAsia="zh-CN"/>
          <w14:textFill>
            <w14:solidFill>
              <w14:schemeClr w14:val="tx1"/>
            </w14:solidFill>
          </w14:textFill>
        </w:rPr>
      </w:pPr>
      <w:r>
        <w:rPr>
          <w:rFonts w:hint="default" w:ascii="仿宋" w:hAnsi="仿宋" w:eastAsia="仿宋" w:cs="仿宋"/>
          <w:b w:val="0"/>
          <w:bCs w:val="0"/>
          <w:color w:val="000000" w:themeColor="text1"/>
          <w:sz w:val="24"/>
          <w:szCs w:val="24"/>
          <w:lang w:val="en-US" w:eastAsia="zh-CN"/>
          <w14:textFill>
            <w14:solidFill>
              <w14:schemeClr w14:val="tx1"/>
            </w14:solidFill>
          </w14:textFill>
        </w:rPr>
        <w:br w:type="page"/>
      </w:r>
    </w:p>
    <w:p>
      <w:pPr>
        <w:pageBreakBefore w:val="0"/>
        <w:kinsoku/>
        <w:wordWrap/>
        <w:overflowPunct/>
        <w:topLinePunct w:val="0"/>
        <w:autoSpaceDE/>
        <w:autoSpaceDN/>
        <w:bidi w:val="0"/>
        <w:adjustRightInd w:val="0"/>
        <w:snapToGrid w:val="0"/>
        <w:spacing w:line="360" w:lineRule="exact"/>
        <w:rPr>
          <w:rFonts w:hint="default" w:ascii="仿宋" w:hAnsi="仿宋" w:eastAsia="仿宋" w:cs="仿宋"/>
          <w:b w:val="0"/>
          <w:bCs w:val="0"/>
          <w:color w:val="000000" w:themeColor="text1"/>
          <w:sz w:val="24"/>
          <w:szCs w:val="24"/>
          <w:lang w:val="en-US" w:eastAsia="zh-CN"/>
          <w14:textFill>
            <w14:solidFill>
              <w14:schemeClr w14:val="tx1"/>
            </w14:solidFill>
          </w14:textFill>
        </w:rPr>
      </w:pPr>
    </w:p>
    <w:tbl>
      <w:tblPr>
        <w:tblStyle w:val="5"/>
        <w:tblW w:w="961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94"/>
        <w:gridCol w:w="735"/>
        <w:gridCol w:w="3373"/>
        <w:gridCol w:w="1524"/>
        <w:gridCol w:w="329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09" w:hRule="atLeast"/>
          <w:jc w:val="center"/>
        </w:trPr>
        <w:tc>
          <w:tcPr>
            <w:tcW w:w="1429"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课程名称</w:t>
            </w:r>
          </w:p>
        </w:tc>
        <w:tc>
          <w:tcPr>
            <w:tcW w:w="337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教师职业道德修养与幼儿教育政策法规</w:t>
            </w:r>
          </w:p>
        </w:tc>
        <w:tc>
          <w:tcPr>
            <w:tcW w:w="15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课程编号</w:t>
            </w:r>
          </w:p>
        </w:tc>
        <w:tc>
          <w:tcPr>
            <w:tcW w:w="329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27701011305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90" w:hRule="atLeast"/>
          <w:jc w:val="center"/>
        </w:trPr>
        <w:tc>
          <w:tcPr>
            <w:tcW w:w="1429" w:type="dxa"/>
            <w:gridSpan w:val="2"/>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参考学时</w:t>
            </w:r>
          </w:p>
        </w:tc>
        <w:tc>
          <w:tcPr>
            <w:tcW w:w="3373" w:type="dxa"/>
            <w:tcBorders>
              <w:lef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36</w:t>
            </w:r>
          </w:p>
        </w:tc>
        <w:tc>
          <w:tcPr>
            <w:tcW w:w="15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开设学期</w:t>
            </w:r>
          </w:p>
        </w:tc>
        <w:tc>
          <w:tcPr>
            <w:tcW w:w="329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第</w:t>
            </w: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2、3学期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04" w:hRule="atLeast"/>
          <w:jc w:val="center"/>
        </w:trPr>
        <w:tc>
          <w:tcPr>
            <w:tcW w:w="694"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 xml:space="preserve">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课     程     目     标</w:t>
            </w:r>
          </w:p>
        </w:tc>
        <w:tc>
          <w:tcPr>
            <w:tcW w:w="735"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素质目标</w:t>
            </w:r>
          </w:p>
        </w:tc>
        <w:tc>
          <w:tcPr>
            <w:tcW w:w="8189" w:type="dxa"/>
            <w:gridSpan w:val="3"/>
            <w:tcBorders>
              <w:left w:val="single" w:color="auto" w:sz="4" w:space="0"/>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1.增强法治观念，逐渐提高依法从教、依法维权的意识和能力。</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
                <w14:textFill>
                  <w14:solidFill>
                    <w14:schemeClr w14:val="tx1"/>
                  </w14:solidFill>
                </w14:textFill>
              </w:rPr>
              <w:t xml:space="preserve">2.认识幼儿教师职业道德对强化教师自身素质、提高教书育人效果所具有的价值和意义，自觉进行教师职业道德修养。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09" w:hRule="atLeast"/>
          <w:jc w:val="center"/>
        </w:trPr>
        <w:tc>
          <w:tcPr>
            <w:tcW w:w="694"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735"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知识目标</w:t>
            </w:r>
          </w:p>
        </w:tc>
        <w:tc>
          <w:tcPr>
            <w:tcW w:w="8189" w:type="dxa"/>
            <w:gridSpan w:val="3"/>
            <w:tcBorders>
              <w:left w:val="single" w:color="auto" w:sz="4" w:space="0"/>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1.系统了解、掌握我国现行的学前教育政策与法规的主要内容。</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
                <w14:textFill>
                  <w14:solidFill>
                    <w14:schemeClr w14:val="tx1"/>
                  </w14:solidFill>
                </w14:textFill>
              </w:rPr>
              <w:t xml:space="preserve">2.系统掌握幼儿教师职业道德的知识和策略。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09" w:hRule="atLeast"/>
          <w:jc w:val="center"/>
        </w:trPr>
        <w:tc>
          <w:tcPr>
            <w:tcW w:w="694"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735"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能力目标</w:t>
            </w:r>
          </w:p>
        </w:tc>
        <w:tc>
          <w:tcPr>
            <w:tcW w:w="8189" w:type="dxa"/>
            <w:gridSpan w:val="3"/>
            <w:tcBorders>
              <w:lef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1.学会理论联系实际，维护学前教育机构和师生的合法权益。</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
                <w14:textFill>
                  <w14:solidFill>
                    <w14:schemeClr w14:val="tx1"/>
                  </w14:solidFill>
                </w14:textFill>
              </w:rPr>
              <w:t>2.立德树人，更好胜任当代教育改革发展需要，增强教育能力。</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6" w:hRule="atLeast"/>
          <w:jc w:val="center"/>
        </w:trPr>
        <w:tc>
          <w:tcPr>
            <w:tcW w:w="69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主要内容</w:t>
            </w:r>
          </w:p>
        </w:tc>
        <w:tc>
          <w:tcPr>
            <w:tcW w:w="8924" w:type="dxa"/>
            <w:gridSpan w:val="4"/>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left"/>
              <w:textAlignment w:val="auto"/>
              <w:outlineLvl w:val="1"/>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bookmarkStart w:id="124" w:name="_Toc25798"/>
            <w:bookmarkStart w:id="125" w:name="_Toc19629"/>
            <w:bookmarkStart w:id="126" w:name="_Toc19418"/>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1.我国学前教育政策法规概览</w:t>
            </w:r>
            <w:bookmarkEnd w:id="124"/>
            <w:bookmarkEnd w:id="125"/>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w:t>
            </w:r>
            <w:bookmarkEnd w:id="126"/>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left"/>
              <w:textAlignment w:val="auto"/>
              <w:outlineLvl w:val="1"/>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bookmarkStart w:id="127" w:name="_Toc31820"/>
            <w:bookmarkStart w:id="128" w:name="_Toc8098"/>
            <w:bookmarkStart w:id="129" w:name="_Toc8918"/>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2.学前教育的行政管理体制与办园体制</w:t>
            </w:r>
            <w:bookmarkEnd w:id="127"/>
            <w:bookmarkEnd w:id="128"/>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w:t>
            </w:r>
            <w:bookmarkEnd w:id="129"/>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left"/>
              <w:textAlignment w:val="auto"/>
              <w:outlineLvl w:val="1"/>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bookmarkStart w:id="130" w:name="_Toc8446"/>
            <w:bookmarkStart w:id="131" w:name="_Toc8386"/>
            <w:bookmarkStart w:id="132" w:name="_Toc29796"/>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3.学前教育机构的保育与教育职责</w:t>
            </w:r>
            <w:bookmarkEnd w:id="130"/>
            <w:bookmarkEnd w:id="131"/>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w:t>
            </w:r>
            <w:bookmarkEnd w:id="132"/>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left"/>
              <w:textAlignment w:val="auto"/>
              <w:outlineLvl w:val="1"/>
              <w:rPr>
                <w:rFonts w:hint="eastAsia" w:ascii="仿宋_GB2312" w:hAnsi="仿宋_GB2312" w:eastAsia="仿宋_GB2312" w:cs="仿宋_GB2312"/>
                <w:color w:val="000000" w:themeColor="text1"/>
                <w:sz w:val="21"/>
                <w:szCs w:val="21"/>
                <w14:textFill>
                  <w14:solidFill>
                    <w14:schemeClr w14:val="tx1"/>
                  </w14:solidFill>
                </w14:textFill>
              </w:rPr>
            </w:pPr>
            <w:bookmarkStart w:id="133" w:name="_Toc18554"/>
            <w:bookmarkStart w:id="134" w:name="_Toc19240"/>
            <w:bookmarkStart w:id="135" w:name="_Toc25129"/>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4.学前教育中的法律责任</w:t>
            </w:r>
            <w:bookmarkEnd w:id="133"/>
            <w:bookmarkEnd w:id="134"/>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w:t>
            </w:r>
            <w:bookmarkEnd w:id="135"/>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
                <w14:textFill>
                  <w14:solidFill>
                    <w14:schemeClr w14:val="tx1"/>
                  </w14:solidFill>
                </w14:textFill>
              </w:rPr>
              <w:t xml:space="preserve">5.幼儿教师职业道德功能及、特点、意义； </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
                <w14:textFill>
                  <w14:solidFill>
                    <w14:schemeClr w14:val="tx1"/>
                  </w14:solidFill>
                </w14:textFill>
              </w:rPr>
              <w:t xml:space="preserve">6.当代幼儿教师职业道德原则及基 本规范； </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
                <w14:textFill>
                  <w14:solidFill>
                    <w14:schemeClr w14:val="tx1"/>
                  </w14:solidFill>
                </w14:textFill>
              </w:rPr>
              <w:t xml:space="preserve">7.幼儿教师职业道德的基本要求； </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
                <w14:textFill>
                  <w14:solidFill>
                    <w14:schemeClr w14:val="tx1"/>
                  </w14:solidFill>
                </w14:textFill>
              </w:rPr>
              <w:t xml:space="preserve">8.幼儿教师职业礼仪与职业形象。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97" w:hRule="atLeast"/>
          <w:jc w:val="center"/>
        </w:trPr>
        <w:tc>
          <w:tcPr>
            <w:tcW w:w="69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教学要求</w:t>
            </w:r>
          </w:p>
        </w:tc>
        <w:tc>
          <w:tcPr>
            <w:tcW w:w="8924" w:type="dxa"/>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1.本课程旨在让学生了解学前教育基本政策、培养学生职业道德，教师应该结合实际给予理论知识清楚深刻的解释。树立学生守法用法意识，提高职业修养。</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2.建议采用小组合作、案例分析法帮助学生从实际出发掌握有关法律法规，教师从自身做起展示作为老师的职业道德。</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3为了更全面考核学生的学习情况，课程考核应该包括学习过程考核和期末考试（闭卷）两部分，具体考核成绩评定办法如下：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学习过程考核50%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期末考试考核50%</w:t>
            </w:r>
          </w:p>
        </w:tc>
      </w:tr>
    </w:tbl>
    <w:p>
      <w:pPr>
        <w:rPr>
          <w:rFonts w:hint="default" w:ascii="仿宋" w:hAnsi="仿宋" w:eastAsia="仿宋" w:cs="仿宋"/>
          <w:b w:val="0"/>
          <w:bCs w:val="0"/>
          <w:color w:val="000000" w:themeColor="text1"/>
          <w:sz w:val="24"/>
          <w:szCs w:val="24"/>
          <w:lang w:val="en-US" w:eastAsia="zh-CN"/>
          <w14:textFill>
            <w14:solidFill>
              <w14:schemeClr w14:val="tx1"/>
            </w14:solidFill>
          </w14:textFill>
        </w:rPr>
      </w:pPr>
      <w:r>
        <w:rPr>
          <w:rFonts w:hint="default" w:ascii="仿宋" w:hAnsi="仿宋" w:eastAsia="仿宋" w:cs="仿宋"/>
          <w:b w:val="0"/>
          <w:bCs w:val="0"/>
          <w:color w:val="000000" w:themeColor="text1"/>
          <w:sz w:val="24"/>
          <w:szCs w:val="24"/>
          <w:lang w:val="en-US" w:eastAsia="zh-CN"/>
          <w14:textFill>
            <w14:solidFill>
              <w14:schemeClr w14:val="tx1"/>
            </w14:solidFill>
          </w14:textFill>
        </w:rPr>
        <w:br w:type="page"/>
      </w:r>
    </w:p>
    <w:p>
      <w:pPr>
        <w:pageBreakBefore w:val="0"/>
        <w:kinsoku/>
        <w:wordWrap/>
        <w:overflowPunct/>
        <w:topLinePunct w:val="0"/>
        <w:autoSpaceDE/>
        <w:autoSpaceDN/>
        <w:bidi w:val="0"/>
        <w:adjustRightInd w:val="0"/>
        <w:snapToGrid w:val="0"/>
        <w:spacing w:line="360" w:lineRule="exact"/>
        <w:rPr>
          <w:rFonts w:hint="default" w:ascii="仿宋" w:hAnsi="仿宋" w:eastAsia="仿宋" w:cs="仿宋"/>
          <w:b w:val="0"/>
          <w:bCs w:val="0"/>
          <w:color w:val="000000" w:themeColor="text1"/>
          <w:sz w:val="24"/>
          <w:szCs w:val="24"/>
          <w:lang w:val="en-US" w:eastAsia="zh-CN"/>
          <w14:textFill>
            <w14:solidFill>
              <w14:schemeClr w14:val="tx1"/>
            </w14:solidFill>
          </w14:textFill>
        </w:rPr>
      </w:pPr>
    </w:p>
    <w:tbl>
      <w:tblPr>
        <w:tblStyle w:val="5"/>
        <w:tblW w:w="963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94"/>
        <w:gridCol w:w="735"/>
        <w:gridCol w:w="3371"/>
        <w:gridCol w:w="1524"/>
        <w:gridCol w:w="331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2" w:hRule="atLeast"/>
          <w:jc w:val="center"/>
        </w:trPr>
        <w:tc>
          <w:tcPr>
            <w:tcW w:w="1429"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课程名称</w:t>
            </w:r>
          </w:p>
        </w:tc>
        <w:tc>
          <w:tcPr>
            <w:tcW w:w="337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幼儿卫生与保健</w:t>
            </w:r>
          </w:p>
        </w:tc>
        <w:tc>
          <w:tcPr>
            <w:tcW w:w="15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课程编号</w:t>
            </w:r>
          </w:p>
        </w:tc>
        <w:tc>
          <w:tcPr>
            <w:tcW w:w="331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27701011306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60" w:hRule="atLeast"/>
          <w:jc w:val="center"/>
        </w:trPr>
        <w:tc>
          <w:tcPr>
            <w:tcW w:w="1429" w:type="dxa"/>
            <w:gridSpan w:val="2"/>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参考学时</w:t>
            </w:r>
          </w:p>
        </w:tc>
        <w:tc>
          <w:tcPr>
            <w:tcW w:w="3371" w:type="dxa"/>
            <w:tcBorders>
              <w:lef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90</w:t>
            </w:r>
          </w:p>
        </w:tc>
        <w:tc>
          <w:tcPr>
            <w:tcW w:w="15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开设学期</w:t>
            </w:r>
          </w:p>
        </w:tc>
        <w:tc>
          <w:tcPr>
            <w:tcW w:w="331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第</w:t>
            </w: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1、2、3学期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29" w:hRule="atLeast"/>
          <w:jc w:val="center"/>
        </w:trPr>
        <w:tc>
          <w:tcPr>
            <w:tcW w:w="694"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 xml:space="preserve">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课     程     目     标</w:t>
            </w:r>
          </w:p>
        </w:tc>
        <w:tc>
          <w:tcPr>
            <w:tcW w:w="735"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素质目标</w:t>
            </w:r>
          </w:p>
        </w:tc>
        <w:tc>
          <w:tcPr>
            <w:tcW w:w="8209" w:type="dxa"/>
            <w:gridSpan w:val="3"/>
            <w:tcBorders>
              <w:lef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1.树立科学的保育观和早期教育观，具备良好的职业道德，具有热爱孩子，投身早期教育事业的专业认同感和事业情怀。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2.养成在一日活动各个环节渗透保育与教育的意识，重视儿童健康（包括心理与身体），以幼儿安全与健康为第一要务。</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3.树立家园共育观念，充分利用家长资源形成保教合力</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62" w:hRule="atLeast"/>
          <w:jc w:val="center"/>
        </w:trPr>
        <w:tc>
          <w:tcPr>
            <w:tcW w:w="694"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735"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知识目标</w:t>
            </w:r>
          </w:p>
        </w:tc>
        <w:tc>
          <w:tcPr>
            <w:tcW w:w="8209" w:type="dxa"/>
            <w:gridSpan w:val="3"/>
            <w:tcBorders>
              <w:lef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1.掌握幼儿的解剖生理特点，理解0—6岁幼儿生长发育规律。</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2.掌握幼儿体格发育测量评价、日常生活护理，疾病护理，意外伤害急救等相关知识。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75" w:hRule="atLeast"/>
          <w:jc w:val="center"/>
        </w:trPr>
        <w:tc>
          <w:tcPr>
            <w:tcW w:w="694"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735"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能力目标</w:t>
            </w:r>
          </w:p>
        </w:tc>
        <w:tc>
          <w:tcPr>
            <w:tcW w:w="8209" w:type="dxa"/>
            <w:gridSpan w:val="3"/>
            <w:tcBorders>
              <w:lef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1.初步掌握基本的幼儿保育技能，能将所学知识与技能运用于教育教学实践之中，为接下来进一步学习各类详细的保育技能打下基础。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2.对幼儿卫生与保健有自己的理解，并能将所学知识与技能与运用于学习具体技能之中。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95" w:hRule="atLeast"/>
          <w:jc w:val="center"/>
        </w:trPr>
        <w:tc>
          <w:tcPr>
            <w:tcW w:w="69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主要内容</w:t>
            </w:r>
          </w:p>
        </w:tc>
        <w:tc>
          <w:tcPr>
            <w:tcW w:w="8944" w:type="dxa"/>
            <w:gridSpan w:val="4"/>
            <w:vAlign w:val="center"/>
          </w:tcPr>
          <w:p>
            <w:pPr>
              <w:keepNext w:val="0"/>
              <w:keepLines w:val="0"/>
              <w:pageBreakBefore w:val="0"/>
              <w:widowControl/>
              <w:numPr>
                <w:ilvl w:val="0"/>
                <w:numId w:val="7"/>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幼儿生理特点与卫生保健</w:t>
            </w:r>
          </w:p>
          <w:p>
            <w:pPr>
              <w:keepNext w:val="0"/>
              <w:keepLines w:val="0"/>
              <w:pageBreakBefore w:val="0"/>
              <w:widowControl/>
              <w:numPr>
                <w:ilvl w:val="0"/>
                <w:numId w:val="7"/>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幼儿的营养</w:t>
            </w:r>
          </w:p>
          <w:p>
            <w:pPr>
              <w:keepNext w:val="0"/>
              <w:keepLines w:val="0"/>
              <w:pageBreakBefore w:val="0"/>
              <w:widowControl/>
              <w:numPr>
                <w:ilvl w:val="0"/>
                <w:numId w:val="7"/>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幼儿常见疾病及其预防；</w:t>
            </w:r>
          </w:p>
          <w:p>
            <w:pPr>
              <w:keepNext w:val="0"/>
              <w:keepLines w:val="0"/>
              <w:pageBreakBefore w:val="0"/>
              <w:widowControl/>
              <w:numPr>
                <w:ilvl w:val="0"/>
                <w:numId w:val="7"/>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幼儿身心健康测评；</w:t>
            </w:r>
          </w:p>
          <w:p>
            <w:pPr>
              <w:keepNext w:val="0"/>
              <w:keepLines w:val="0"/>
              <w:pageBreakBefore w:val="0"/>
              <w:widowControl/>
              <w:numPr>
                <w:ilvl w:val="0"/>
                <w:numId w:val="7"/>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幼儿园保健制度</w:t>
            </w:r>
          </w:p>
          <w:p>
            <w:pPr>
              <w:keepNext w:val="0"/>
              <w:keepLines w:val="0"/>
              <w:numPr>
                <w:ilvl w:val="0"/>
                <w:numId w:val="7"/>
              </w:numPr>
              <w:suppressLineNumbers w:val="0"/>
              <w:spacing w:before="0" w:beforeAutospacing="0" w:after="0" w:afterAutospacing="0"/>
              <w:ind w:left="0" w:leftChars="0" w:right="0" w:firstLine="0" w:firstLineChars="0"/>
              <w:rPr>
                <w:rFonts w:hint="eastAsia" w:ascii="仿宋_GB2312" w:hAnsi="仿宋_GB2312" w:eastAsia="仿宋_GB2312" w:cs="仿宋_GB2312"/>
                <w:color w:val="333333"/>
                <w:kern w:val="0"/>
                <w:sz w:val="21"/>
                <w:szCs w:val="21"/>
                <w:highlight w:val="none"/>
                <w:shd w:val="clear" w:color="auto" w:fill="FFFFFF"/>
                <w:vertAlign w:val="baseline"/>
                <w:lang w:val="en-US" w:eastAsia="zh-CN" w:bidi="ar"/>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幼儿的活动安全</w:t>
            </w:r>
            <w:r>
              <w:rPr>
                <w:rFonts w:hint="eastAsia" w:ascii="仿宋_GB2312" w:hAnsi="仿宋_GB2312" w:eastAsia="仿宋_GB2312" w:cs="仿宋_GB2312"/>
                <w:color w:val="333333"/>
                <w:kern w:val="0"/>
                <w:sz w:val="21"/>
                <w:szCs w:val="21"/>
                <w:highlight w:val="none"/>
                <w:shd w:val="clear" w:color="auto" w:fill="FFFFFF"/>
                <w:vertAlign w:val="baseline"/>
                <w:lang w:val="en-US" w:eastAsia="zh-CN" w:bidi="ar"/>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81" w:hRule="atLeast"/>
          <w:jc w:val="center"/>
        </w:trPr>
        <w:tc>
          <w:tcPr>
            <w:tcW w:w="69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教学要求</w:t>
            </w:r>
          </w:p>
        </w:tc>
        <w:tc>
          <w:tcPr>
            <w:tcW w:w="8944" w:type="dxa"/>
            <w:gridSpan w:val="4"/>
            <w:vAlign w:val="center"/>
          </w:tcPr>
          <w:p>
            <w:pPr>
              <w:keepNext w:val="0"/>
              <w:keepLines w:val="0"/>
              <w:pageBreakBefore w:val="0"/>
              <w:widowControl w:val="0"/>
              <w:numPr>
                <w:ilvl w:val="0"/>
                <w:numId w:val="8"/>
              </w:numPr>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sz w:val="21"/>
                <w:szCs w:val="21"/>
                <w:lang w:val="en-US" w:eastAsia="zh-CN"/>
              </w:rPr>
            </w:pPr>
            <w:r>
              <w:rPr>
                <w:rFonts w:hint="eastAsia" w:ascii="仿宋_GB2312" w:hAnsi="仿宋_GB2312" w:eastAsia="仿宋_GB2312" w:cs="仿宋_GB2312"/>
                <w:b w:val="0"/>
                <w:bCs w:val="0"/>
                <w:color w:val="000000"/>
                <w:sz w:val="21"/>
                <w:szCs w:val="21"/>
                <w:lang w:val="en-US" w:eastAsia="zh-CN"/>
              </w:rPr>
              <w:t>充分运用现代教育技术来辅助教学，包括多媒体课件，视频资源、网络资源、学术期刊等，使教学更加直观、生动、形象，便于学生学习和理解。充分利用校内幼儿照护实训室来进行幼儿保育技能教学实践，实现工学结合，教学做一体化。帮助学生树立科学的育儿观，提高作为保育员的职业自豪感。</w:t>
            </w:r>
          </w:p>
          <w:p>
            <w:pPr>
              <w:keepNext w:val="0"/>
              <w:keepLines w:val="0"/>
              <w:pageBreakBefore w:val="0"/>
              <w:widowControl w:val="0"/>
              <w:numPr>
                <w:ilvl w:val="0"/>
                <w:numId w:val="8"/>
              </w:numPr>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sz w:val="21"/>
                <w:szCs w:val="21"/>
                <w:lang w:val="en-US" w:eastAsia="zh-CN"/>
              </w:rPr>
            </w:pPr>
            <w:r>
              <w:rPr>
                <w:rFonts w:hint="eastAsia" w:ascii="仿宋_GB2312" w:hAnsi="仿宋_GB2312" w:eastAsia="仿宋_GB2312" w:cs="仿宋_GB2312"/>
                <w:b w:val="0"/>
                <w:bCs w:val="0"/>
                <w:color w:val="000000"/>
                <w:sz w:val="21"/>
                <w:szCs w:val="21"/>
                <w:lang w:val="en-US" w:eastAsia="zh-CN"/>
              </w:rPr>
              <w:t>在教学方法上采用讲授法、讨论法、案例分析法、视频观摩法、调查法和练习法等多种方法激发学生的学习兴趣</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sz w:val="21"/>
                <w:szCs w:val="21"/>
                <w:lang w:val="en-US" w:eastAsia="zh-CN"/>
              </w:rPr>
            </w:pPr>
            <w:r>
              <w:rPr>
                <w:rFonts w:hint="eastAsia" w:ascii="仿宋_GB2312" w:hAnsi="仿宋_GB2312" w:eastAsia="仿宋_GB2312" w:cs="仿宋_GB2312"/>
                <w:b w:val="0"/>
                <w:bCs w:val="0"/>
                <w:color w:val="000000"/>
                <w:sz w:val="21"/>
                <w:szCs w:val="21"/>
                <w:lang w:val="en-US" w:eastAsia="zh-CN"/>
              </w:rPr>
              <w:t>3</w:t>
            </w: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为了更全面考核学生的学习情况，</w:t>
            </w:r>
            <w:r>
              <w:rPr>
                <w:rFonts w:hint="eastAsia" w:ascii="仿宋_GB2312" w:hAnsi="仿宋_GB2312" w:eastAsia="仿宋_GB2312" w:cs="仿宋_GB2312"/>
                <w:b w:val="0"/>
                <w:bCs w:val="0"/>
                <w:color w:val="000000"/>
                <w:sz w:val="21"/>
                <w:szCs w:val="21"/>
                <w:lang w:val="en-US" w:eastAsia="zh-CN"/>
              </w:rPr>
              <w:t>课程考核应该包括学习过程考核，学习技能考核和期末考试考核三部分，具体考核成绩评定办法如下：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sz w:val="21"/>
                <w:szCs w:val="21"/>
                <w:lang w:val="en-US" w:eastAsia="zh-CN"/>
              </w:rPr>
            </w:pPr>
            <w:r>
              <w:rPr>
                <w:rFonts w:hint="eastAsia" w:ascii="仿宋_GB2312" w:hAnsi="仿宋_GB2312" w:eastAsia="仿宋_GB2312" w:cs="仿宋_GB2312"/>
                <w:b w:val="0"/>
                <w:bCs w:val="0"/>
                <w:color w:val="000000"/>
                <w:sz w:val="21"/>
                <w:szCs w:val="21"/>
                <w:lang w:val="en-US" w:eastAsia="zh-CN"/>
              </w:rPr>
              <w:t>学习过程考核50%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sz w:val="21"/>
                <w:szCs w:val="21"/>
                <w:lang w:val="en-US" w:eastAsia="zh-CN"/>
              </w:rPr>
            </w:pPr>
            <w:r>
              <w:rPr>
                <w:rFonts w:hint="eastAsia" w:ascii="仿宋_GB2312" w:hAnsi="仿宋_GB2312" w:eastAsia="仿宋_GB2312" w:cs="仿宋_GB2312"/>
                <w:b w:val="0"/>
                <w:bCs w:val="0"/>
                <w:color w:val="000000"/>
                <w:sz w:val="21"/>
                <w:szCs w:val="21"/>
                <w:lang w:val="en-US" w:eastAsia="zh-CN"/>
              </w:rPr>
              <w:t>学习技能考核30%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FF0000"/>
                <w:sz w:val="21"/>
                <w:szCs w:val="21"/>
                <w:lang w:val="en-US" w:eastAsia="zh-CN"/>
              </w:rPr>
            </w:pPr>
            <w:r>
              <w:rPr>
                <w:rFonts w:hint="eastAsia" w:ascii="仿宋_GB2312" w:hAnsi="仿宋_GB2312" w:eastAsia="仿宋_GB2312" w:cs="仿宋_GB2312"/>
                <w:b w:val="0"/>
                <w:bCs w:val="0"/>
                <w:color w:val="000000"/>
                <w:sz w:val="21"/>
                <w:szCs w:val="21"/>
                <w:lang w:val="en-US" w:eastAsia="zh-CN"/>
              </w:rPr>
              <w:t>期末考试考核20%</w:t>
            </w:r>
          </w:p>
        </w:tc>
      </w:tr>
    </w:tbl>
    <w:p>
      <w:pPr>
        <w:rPr>
          <w:rFonts w:hint="default" w:ascii="仿宋" w:hAnsi="仿宋" w:eastAsia="仿宋" w:cs="仿宋"/>
          <w:b w:val="0"/>
          <w:bCs w:val="0"/>
          <w:color w:val="000000" w:themeColor="text1"/>
          <w:sz w:val="21"/>
          <w:szCs w:val="21"/>
          <w:lang w:val="en-US" w:eastAsia="zh-CN"/>
          <w14:textFill>
            <w14:solidFill>
              <w14:schemeClr w14:val="tx1"/>
            </w14:solidFill>
          </w14:textFill>
        </w:rPr>
      </w:pPr>
      <w:r>
        <w:rPr>
          <w:rFonts w:hint="default" w:ascii="仿宋" w:hAnsi="仿宋" w:eastAsia="仿宋" w:cs="仿宋"/>
          <w:b w:val="0"/>
          <w:bCs w:val="0"/>
          <w:color w:val="000000" w:themeColor="text1"/>
          <w:sz w:val="21"/>
          <w:szCs w:val="21"/>
          <w:lang w:val="en-US" w:eastAsia="zh-CN"/>
          <w14:textFill>
            <w14:solidFill>
              <w14:schemeClr w14:val="tx1"/>
            </w14:solidFill>
          </w14:textFill>
        </w:rPr>
        <w:br w:type="page"/>
      </w:r>
    </w:p>
    <w:p>
      <w:pPr>
        <w:pageBreakBefore w:val="0"/>
        <w:kinsoku/>
        <w:wordWrap/>
        <w:overflowPunct/>
        <w:topLinePunct w:val="0"/>
        <w:autoSpaceDE/>
        <w:autoSpaceDN/>
        <w:bidi w:val="0"/>
        <w:adjustRightInd w:val="0"/>
        <w:snapToGrid w:val="0"/>
        <w:spacing w:line="360" w:lineRule="exact"/>
        <w:ind w:firstLine="420" w:firstLineChars="200"/>
        <w:rPr>
          <w:rFonts w:hint="default" w:ascii="仿宋" w:hAnsi="仿宋" w:eastAsia="仿宋" w:cs="仿宋"/>
          <w:b w:val="0"/>
          <w:bCs w:val="0"/>
          <w:color w:val="000000" w:themeColor="text1"/>
          <w:sz w:val="21"/>
          <w:szCs w:val="21"/>
          <w:lang w:val="en-US" w:eastAsia="zh-CN"/>
          <w14:textFill>
            <w14:solidFill>
              <w14:schemeClr w14:val="tx1"/>
            </w14:solidFill>
          </w14:textFill>
        </w:rPr>
      </w:pPr>
    </w:p>
    <w:tbl>
      <w:tblPr>
        <w:tblStyle w:val="5"/>
        <w:tblW w:w="961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6"/>
        <w:gridCol w:w="728"/>
        <w:gridCol w:w="3547"/>
        <w:gridCol w:w="1297"/>
        <w:gridCol w:w="336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05" w:hRule="atLeast"/>
          <w:jc w:val="center"/>
        </w:trPr>
        <w:tc>
          <w:tcPr>
            <w:tcW w:w="1414"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课程名称</w:t>
            </w:r>
          </w:p>
        </w:tc>
        <w:tc>
          <w:tcPr>
            <w:tcW w:w="354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幼儿急症救助与突发事件应急处理</w:t>
            </w:r>
          </w:p>
        </w:tc>
        <w:tc>
          <w:tcPr>
            <w:tcW w:w="129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课程编号</w:t>
            </w:r>
          </w:p>
        </w:tc>
        <w:tc>
          <w:tcPr>
            <w:tcW w:w="336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27701011107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64" w:hRule="atLeast"/>
          <w:jc w:val="center"/>
        </w:trPr>
        <w:tc>
          <w:tcPr>
            <w:tcW w:w="1414" w:type="dxa"/>
            <w:gridSpan w:val="2"/>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参考学时</w:t>
            </w:r>
          </w:p>
        </w:tc>
        <w:tc>
          <w:tcPr>
            <w:tcW w:w="3547" w:type="dxa"/>
            <w:tcBorders>
              <w:lef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72</w:t>
            </w:r>
          </w:p>
        </w:tc>
        <w:tc>
          <w:tcPr>
            <w:tcW w:w="129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开设学期</w:t>
            </w:r>
          </w:p>
        </w:tc>
        <w:tc>
          <w:tcPr>
            <w:tcW w:w="336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第</w:t>
            </w: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3.4学期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64" w:hRule="atLeast"/>
          <w:jc w:val="center"/>
        </w:trPr>
        <w:tc>
          <w:tcPr>
            <w:tcW w:w="686"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 xml:space="preserve">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课     程     目     标</w:t>
            </w:r>
          </w:p>
        </w:tc>
        <w:tc>
          <w:tcPr>
            <w:tcW w:w="728"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素质目标</w:t>
            </w:r>
          </w:p>
        </w:tc>
        <w:tc>
          <w:tcPr>
            <w:tcW w:w="8204" w:type="dxa"/>
            <w:gridSpan w:val="3"/>
            <w:tcBorders>
              <w:lef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1.尊重生命，提高自我保护意识。</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2.萌发对生命的敬畏之情，有健康生活，积极向上的意识。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94" w:hRule="atLeast"/>
          <w:jc w:val="center"/>
        </w:trPr>
        <w:tc>
          <w:tcPr>
            <w:tcW w:w="686"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728"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知识目标</w:t>
            </w:r>
          </w:p>
        </w:tc>
        <w:tc>
          <w:tcPr>
            <w:tcW w:w="8204" w:type="dxa"/>
            <w:gridSpan w:val="3"/>
            <w:tcBorders>
              <w:lef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1.掌握幼儿常见急症及急症救助的基本要求。</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2.了解各类常见的突发事件，掌握不同突发事件的应急处理。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66" w:hRule="atLeast"/>
          <w:jc w:val="center"/>
        </w:trPr>
        <w:tc>
          <w:tcPr>
            <w:tcW w:w="686"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728"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能力目标</w:t>
            </w:r>
          </w:p>
        </w:tc>
        <w:tc>
          <w:tcPr>
            <w:tcW w:w="8204" w:type="dxa"/>
            <w:gridSpan w:val="3"/>
            <w:tcBorders>
              <w:lef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1.能针对幼儿常见急症的不同情况作出应对措施，能模拟进行常见急症的救助并说预防方法。</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2.能模拟妥善安排意外伤害现场或突发事件现场的孩子并及时进行沟通、安慰。</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3.能模拟与急症救助或突发事件受害者家长进行有效沟通。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2" w:hRule="atLeast"/>
          <w:jc w:val="center"/>
        </w:trPr>
        <w:tc>
          <w:tcPr>
            <w:tcW w:w="68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主要内容</w:t>
            </w:r>
          </w:p>
        </w:tc>
        <w:tc>
          <w:tcPr>
            <w:tcW w:w="8932" w:type="dxa"/>
            <w:gridSpan w:val="4"/>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1.幼儿常见急症（呼 吸困难、惊厥、过敏、晕厥等）的鉴别、应对及预防措施；</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2.幼儿常见意外伤害（挫伤、鼻出血、烫烧伤、小外伤、异物入体、骨伤、服错药、叮咬伤等）的鉴别、应对及预防措施；</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3.托幼园所突发事件（如：火灾、水灾、食物中毒、触电、暴力事件、走失冒领等）的应急处理与预防。</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32" w:hRule="atLeast"/>
          <w:jc w:val="center"/>
        </w:trPr>
        <w:tc>
          <w:tcPr>
            <w:tcW w:w="68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教学要求</w:t>
            </w:r>
          </w:p>
        </w:tc>
        <w:tc>
          <w:tcPr>
            <w:tcW w:w="8932" w:type="dxa"/>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1.本课程是专业核心课程，根据学生的实际情况，应多安排实际操作活动，结合生活、新闻中常见的急症和意外伤害事情，培养学生的急救意识和危机公关意识。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2.采用案例教学法，任务驱动法，教、学、做结合，帮助学生多位一体的学习技能与知识。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3.为了更全面考核学生的学习情况，课程考核应该包括学习过程考核，学习技能考核和期末考试考核两部分，具体考核成绩评定办法如下：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学习过程考核50%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学习技能考核30%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期末考试考核20%</w:t>
            </w:r>
          </w:p>
        </w:tc>
      </w:tr>
    </w:tbl>
    <w:p>
      <w:pPr>
        <w:rPr>
          <w:rFonts w:hint="default" w:ascii="仿宋" w:hAnsi="仿宋" w:eastAsia="仿宋" w:cs="仿宋"/>
          <w:b w:val="0"/>
          <w:bCs w:val="0"/>
          <w:color w:val="000000" w:themeColor="text1"/>
          <w:sz w:val="21"/>
          <w:szCs w:val="21"/>
          <w:lang w:val="en-US" w:eastAsia="zh-CN"/>
          <w14:textFill>
            <w14:solidFill>
              <w14:schemeClr w14:val="tx1"/>
            </w14:solidFill>
          </w14:textFill>
        </w:rPr>
      </w:pPr>
      <w:r>
        <w:rPr>
          <w:rFonts w:hint="default" w:ascii="仿宋" w:hAnsi="仿宋" w:eastAsia="仿宋" w:cs="仿宋"/>
          <w:b w:val="0"/>
          <w:bCs w:val="0"/>
          <w:color w:val="000000" w:themeColor="text1"/>
          <w:sz w:val="21"/>
          <w:szCs w:val="21"/>
          <w:lang w:val="en-US" w:eastAsia="zh-CN"/>
          <w14:textFill>
            <w14:solidFill>
              <w14:schemeClr w14:val="tx1"/>
            </w14:solidFill>
          </w14:textFill>
        </w:rPr>
        <w:br w:type="page"/>
      </w:r>
    </w:p>
    <w:p>
      <w:pPr>
        <w:pageBreakBefore w:val="0"/>
        <w:kinsoku/>
        <w:wordWrap/>
        <w:overflowPunct/>
        <w:topLinePunct w:val="0"/>
        <w:autoSpaceDE/>
        <w:autoSpaceDN/>
        <w:bidi w:val="0"/>
        <w:adjustRightInd w:val="0"/>
        <w:snapToGrid w:val="0"/>
        <w:spacing w:line="360" w:lineRule="exact"/>
        <w:rPr>
          <w:rFonts w:hint="default" w:ascii="仿宋" w:hAnsi="仿宋" w:eastAsia="仿宋" w:cs="仿宋"/>
          <w:b w:val="0"/>
          <w:bCs w:val="0"/>
          <w:color w:val="000000" w:themeColor="text1"/>
          <w:sz w:val="21"/>
          <w:szCs w:val="21"/>
          <w:lang w:val="en-US" w:eastAsia="zh-CN"/>
          <w14:textFill>
            <w14:solidFill>
              <w14:schemeClr w14:val="tx1"/>
            </w14:solidFill>
          </w14:textFill>
        </w:rPr>
      </w:pPr>
    </w:p>
    <w:tbl>
      <w:tblPr>
        <w:tblStyle w:val="5"/>
        <w:tblW w:w="961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95"/>
        <w:gridCol w:w="736"/>
        <w:gridCol w:w="3377"/>
        <w:gridCol w:w="1527"/>
        <w:gridCol w:w="328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75" w:hRule="atLeast"/>
          <w:jc w:val="center"/>
        </w:trPr>
        <w:tc>
          <w:tcPr>
            <w:tcW w:w="1431"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课程名称</w:t>
            </w:r>
          </w:p>
        </w:tc>
        <w:tc>
          <w:tcPr>
            <w:tcW w:w="337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幼儿常见病识别与应对</w:t>
            </w:r>
          </w:p>
        </w:tc>
        <w:tc>
          <w:tcPr>
            <w:tcW w:w="152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课程编号</w:t>
            </w:r>
          </w:p>
        </w:tc>
        <w:tc>
          <w:tcPr>
            <w:tcW w:w="32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27701011108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40" w:hRule="atLeast"/>
          <w:jc w:val="center"/>
        </w:trPr>
        <w:tc>
          <w:tcPr>
            <w:tcW w:w="1431" w:type="dxa"/>
            <w:gridSpan w:val="2"/>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参考学时</w:t>
            </w:r>
          </w:p>
        </w:tc>
        <w:tc>
          <w:tcPr>
            <w:tcW w:w="3377" w:type="dxa"/>
            <w:tcBorders>
              <w:lef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72</w:t>
            </w:r>
          </w:p>
        </w:tc>
        <w:tc>
          <w:tcPr>
            <w:tcW w:w="152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开设学期</w:t>
            </w:r>
          </w:p>
        </w:tc>
        <w:tc>
          <w:tcPr>
            <w:tcW w:w="32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第</w:t>
            </w: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3、4学期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22" w:hRule="atLeast"/>
          <w:jc w:val="center"/>
        </w:trPr>
        <w:tc>
          <w:tcPr>
            <w:tcW w:w="695"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 xml:space="preserve">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课     程     目     标</w:t>
            </w:r>
          </w:p>
        </w:tc>
        <w:tc>
          <w:tcPr>
            <w:tcW w:w="736"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素质目标</w:t>
            </w:r>
          </w:p>
        </w:tc>
        <w:tc>
          <w:tcPr>
            <w:tcW w:w="8187" w:type="dxa"/>
            <w:gridSpan w:val="3"/>
            <w:tcBorders>
              <w:lef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1.初步形成以一切有利于生长发育的思想指导儿童日常生活的理念。</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2.形成基本的危机意识，尊重生命，增强健康、科学的自我保护意识，感悟生命的价值，具备预防疾病的正确观念。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20" w:hRule="atLeast"/>
          <w:jc w:val="center"/>
        </w:trPr>
        <w:tc>
          <w:tcPr>
            <w:tcW w:w="695"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736"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知识目标</w:t>
            </w:r>
          </w:p>
        </w:tc>
        <w:tc>
          <w:tcPr>
            <w:tcW w:w="8187" w:type="dxa"/>
            <w:gridSpan w:val="3"/>
            <w:tcBorders>
              <w:lef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1.认识幼儿常见健康问题和特点，学会幼儿常见疾病的预防，包括以为伤害的救助，常见症状的识别和初步处理，常见传染病的发展，隔离和消毒能力。</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2.概述小儿常见病症的临床特征、应对措施和预防护理要求。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88" w:hRule="atLeast"/>
          <w:jc w:val="center"/>
        </w:trPr>
        <w:tc>
          <w:tcPr>
            <w:tcW w:w="695"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736"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能力目标</w:t>
            </w:r>
          </w:p>
        </w:tc>
        <w:tc>
          <w:tcPr>
            <w:tcW w:w="8187" w:type="dxa"/>
            <w:gridSpan w:val="3"/>
            <w:tcBorders>
              <w:lef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1.能模拟进行患病儿童的应对及家庭（在园）护理。</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2.能根据传染病的传播特征模拟对传染病发病班进行终末消毒操作并说出检疫要求。</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3.能模拟与身体异常儿家长进行有效沟通。</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4.具备预判和发现幼儿健康状况异常的初步能力。</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55" w:hRule="atLeast"/>
          <w:jc w:val="center"/>
        </w:trPr>
        <w:tc>
          <w:tcPr>
            <w:tcW w:w="69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主要内容</w:t>
            </w:r>
          </w:p>
        </w:tc>
        <w:tc>
          <w:tcPr>
            <w:tcW w:w="8923" w:type="dxa"/>
            <w:gridSpan w:val="4"/>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rightChars="0"/>
              <w:jc w:val="left"/>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1.幼儿的生长发育；</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rightChars="0"/>
              <w:jc w:val="left"/>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2.幼儿的营养与疾病；</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rightChars="0"/>
              <w:jc w:val="left"/>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3.幼儿常见疾病及其预防；</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rightChars="0"/>
              <w:jc w:val="left"/>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4.幼儿常见传染病及其预防；</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rightChars="0"/>
              <w:jc w:val="left"/>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5.消毒与传染。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43" w:hRule="atLeast"/>
          <w:jc w:val="center"/>
        </w:trPr>
        <w:tc>
          <w:tcPr>
            <w:tcW w:w="69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教学要求</w:t>
            </w:r>
          </w:p>
        </w:tc>
        <w:tc>
          <w:tcPr>
            <w:tcW w:w="8923" w:type="dxa"/>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1.本课程学习知识涵盖许多医学知识，但学生是非医学专业学生，授课宜采用通俗易懂的语言，结合生活实际和时事热点，多举例，带领学生关注生命，热爱生命，重视健康。</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2.本课程教学采取多种形式进行，例如：讲授、讨论和案例法，还可以实时模拟现实情景进行教学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3.为了更全面考核学生的学习情况，课程考核应该包括学习过程考核，学习技能考核和期末考试考核三部分，具体考核成绩评定办法如下：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学习过程考核50%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学习技能考核30%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期末考试考核20%</w:t>
            </w:r>
          </w:p>
        </w:tc>
      </w:tr>
    </w:tbl>
    <w:p>
      <w:pPr>
        <w:rPr>
          <w:rFonts w:hint="eastAsia" w:ascii="仿宋" w:hAnsi="仿宋" w:eastAsia="仿宋" w:cs="仿宋"/>
          <w:b w:val="0"/>
          <w:bCs w:val="0"/>
          <w:color w:val="000000" w:themeColor="text1"/>
          <w:sz w:val="21"/>
          <w:szCs w:val="21"/>
          <w:lang w:val="en-US" w:eastAsia="zh-CN"/>
          <w14:textFill>
            <w14:solidFill>
              <w14:schemeClr w14:val="tx1"/>
            </w14:solidFill>
          </w14:textFill>
        </w:rPr>
      </w:pPr>
      <w:r>
        <w:rPr>
          <w:rFonts w:hint="eastAsia" w:ascii="仿宋" w:hAnsi="仿宋" w:eastAsia="仿宋" w:cs="仿宋"/>
          <w:b w:val="0"/>
          <w:bCs w:val="0"/>
          <w:color w:val="000000" w:themeColor="text1"/>
          <w:sz w:val="21"/>
          <w:szCs w:val="21"/>
          <w:lang w:val="en-US" w:eastAsia="zh-CN"/>
          <w14:textFill>
            <w14:solidFill>
              <w14:schemeClr w14:val="tx1"/>
            </w14:solidFill>
          </w14:textFill>
        </w:rPr>
        <w:br w:type="page"/>
      </w:r>
    </w:p>
    <w:p>
      <w:pPr>
        <w:pageBreakBefore w:val="0"/>
        <w:kinsoku/>
        <w:wordWrap/>
        <w:overflowPunct/>
        <w:topLinePunct w:val="0"/>
        <w:autoSpaceDE/>
        <w:autoSpaceDN/>
        <w:bidi w:val="0"/>
        <w:adjustRightInd w:val="0"/>
        <w:snapToGrid w:val="0"/>
        <w:spacing w:line="360" w:lineRule="exact"/>
        <w:rPr>
          <w:rFonts w:hint="eastAsia" w:ascii="仿宋" w:hAnsi="仿宋" w:eastAsia="仿宋" w:cs="仿宋"/>
          <w:b w:val="0"/>
          <w:bCs w:val="0"/>
          <w:color w:val="000000" w:themeColor="text1"/>
          <w:sz w:val="21"/>
          <w:szCs w:val="21"/>
          <w:lang w:val="en-US" w:eastAsia="zh-CN"/>
          <w14:textFill>
            <w14:solidFill>
              <w14:schemeClr w14:val="tx1"/>
            </w14:solidFill>
          </w14:textFill>
        </w:rPr>
      </w:pPr>
    </w:p>
    <w:tbl>
      <w:tblPr>
        <w:tblStyle w:val="5"/>
        <w:tblW w:w="959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90"/>
        <w:gridCol w:w="732"/>
        <w:gridCol w:w="3355"/>
        <w:gridCol w:w="1517"/>
        <w:gridCol w:w="330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5" w:hRule="atLeast"/>
          <w:jc w:val="center"/>
        </w:trPr>
        <w:tc>
          <w:tcPr>
            <w:tcW w:w="1422"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课程名称</w:t>
            </w:r>
          </w:p>
        </w:tc>
        <w:tc>
          <w:tcPr>
            <w:tcW w:w="335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幼儿营养与食品卫生</w:t>
            </w:r>
          </w:p>
        </w:tc>
        <w:tc>
          <w:tcPr>
            <w:tcW w:w="151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课程编号</w:t>
            </w:r>
          </w:p>
        </w:tc>
        <w:tc>
          <w:tcPr>
            <w:tcW w:w="330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27701011109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73" w:hRule="atLeast"/>
          <w:jc w:val="center"/>
        </w:trPr>
        <w:tc>
          <w:tcPr>
            <w:tcW w:w="1422" w:type="dxa"/>
            <w:gridSpan w:val="2"/>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参考学时</w:t>
            </w:r>
          </w:p>
        </w:tc>
        <w:tc>
          <w:tcPr>
            <w:tcW w:w="3355" w:type="dxa"/>
            <w:tcBorders>
              <w:lef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72</w:t>
            </w:r>
          </w:p>
        </w:tc>
        <w:tc>
          <w:tcPr>
            <w:tcW w:w="151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开设学期</w:t>
            </w:r>
          </w:p>
        </w:tc>
        <w:tc>
          <w:tcPr>
            <w:tcW w:w="330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第</w:t>
            </w: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2、3、4学期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10" w:hRule="atLeast"/>
          <w:jc w:val="center"/>
        </w:trPr>
        <w:tc>
          <w:tcPr>
            <w:tcW w:w="690"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 xml:space="preserve">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课     程     目     标</w:t>
            </w:r>
          </w:p>
        </w:tc>
        <w:tc>
          <w:tcPr>
            <w:tcW w:w="732"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素质目标</w:t>
            </w:r>
          </w:p>
        </w:tc>
        <w:tc>
          <w:tcPr>
            <w:tcW w:w="8176" w:type="dxa"/>
            <w:gridSpan w:val="3"/>
            <w:tcBorders>
              <w:lef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1.树立正确的营养观和喂养观念。</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2.具备良好的职业道德，先进的营养与食品卫生理论，具有职业热情和爱心。</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3.具备良好的职业道德，有确保食品卫生的能力，为幼儿发展提供更加合适的营养餐食。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37" w:hRule="atLeast"/>
          <w:jc w:val="center"/>
        </w:trPr>
        <w:tc>
          <w:tcPr>
            <w:tcW w:w="690"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732"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知识目标</w:t>
            </w:r>
          </w:p>
        </w:tc>
        <w:tc>
          <w:tcPr>
            <w:tcW w:w="8176" w:type="dxa"/>
            <w:gridSpan w:val="3"/>
            <w:tcBorders>
              <w:lef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1.了解系统的幼儿身体发展的基本规律和相关理论知识。</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2.掌握幼儿所需六大必需营养素和各类幼儿食品的营养学基础知识。</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3.掌握幼儿常见营养疾病的症状，病因与防治。</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4.掌握食品卫生的相关理论知识和实用技术。</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37" w:hRule="atLeast"/>
          <w:jc w:val="center"/>
        </w:trPr>
        <w:tc>
          <w:tcPr>
            <w:tcW w:w="690"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732"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能力目标</w:t>
            </w:r>
          </w:p>
        </w:tc>
        <w:tc>
          <w:tcPr>
            <w:tcW w:w="8176" w:type="dxa"/>
            <w:gridSpan w:val="3"/>
            <w:tcBorders>
              <w:lef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1.具有合理搭配膳食、编制食谱和评价食谱的能力。</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2.在实际保育过程中，具有应对解决幼儿饮食问题和营养学疾病的能力。</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3.具有合理搭配膳食、编制食谱和评价食谱的能力。</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4.能运用所学理论指导具体的食谱卫生问题。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67" w:hRule="atLeast"/>
          <w:jc w:val="center"/>
        </w:trPr>
        <w:tc>
          <w:tcPr>
            <w:tcW w:w="69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主要内容</w:t>
            </w:r>
          </w:p>
        </w:tc>
        <w:tc>
          <w:tcPr>
            <w:tcW w:w="8908" w:type="dxa"/>
            <w:gridSpan w:val="4"/>
            <w:vAlign w:val="center"/>
          </w:tcPr>
          <w:p>
            <w:pPr>
              <w:keepNext w:val="0"/>
              <w:keepLines w:val="0"/>
              <w:pageBreakBefore w:val="0"/>
              <w:widowControl/>
              <w:numPr>
                <w:ilvl w:val="0"/>
                <w:numId w:val="9"/>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幼儿的营养需要；</w:t>
            </w:r>
          </w:p>
          <w:p>
            <w:pPr>
              <w:keepNext w:val="0"/>
              <w:keepLines w:val="0"/>
              <w:pageBreakBefore w:val="0"/>
              <w:widowControl/>
              <w:numPr>
                <w:ilvl w:val="0"/>
                <w:numId w:val="9"/>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幼儿的食物选择；</w:t>
            </w:r>
          </w:p>
          <w:p>
            <w:pPr>
              <w:keepNext w:val="0"/>
              <w:keepLines w:val="0"/>
              <w:pageBreakBefore w:val="0"/>
              <w:widowControl/>
              <w:numPr>
                <w:ilvl w:val="0"/>
                <w:numId w:val="9"/>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幼儿的合理膳食；</w:t>
            </w:r>
          </w:p>
          <w:p>
            <w:pPr>
              <w:keepNext w:val="0"/>
              <w:keepLines w:val="0"/>
              <w:pageBreakBefore w:val="0"/>
              <w:widowControl/>
              <w:numPr>
                <w:ilvl w:val="0"/>
                <w:numId w:val="9"/>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幼儿常见营养学疾病及其防治；</w:t>
            </w:r>
          </w:p>
          <w:p>
            <w:pPr>
              <w:keepNext w:val="0"/>
              <w:keepLines w:val="0"/>
              <w:pageBreakBefore w:val="0"/>
              <w:widowControl/>
              <w:numPr>
                <w:ilvl w:val="0"/>
                <w:numId w:val="9"/>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幼儿食品卫生。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63" w:hRule="atLeast"/>
          <w:jc w:val="center"/>
        </w:trPr>
        <w:tc>
          <w:tcPr>
            <w:tcW w:w="69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教学要求</w:t>
            </w:r>
          </w:p>
        </w:tc>
        <w:tc>
          <w:tcPr>
            <w:tcW w:w="8908" w:type="dxa"/>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讲授幼儿营养与卫生设计的基本知识和基本原理，夯实理论基础，注重知识的实践化。以职业为导向，重点使学生掌握幼儿营养与食品卫生的基本理论和实践上下功夫。提高学生健康意识，鼓励学生按时就餐，合理规划一日饮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将课堂教学与实际工作岗位面对的幼儿实际生活相结合，是教育教学工作与将来的实际岗位工作连成一体，做到活用（创造性开展幼儿营养与食品卫生教育工作）、实用（能尽快适应幼管机构工作的需要）和好用（专业思想牢固，职业操守过硬），提高学生的就业能力。</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3.为了更全面考核学生的学习情况，课程考核应该包括学习过程考核，学习技能考核和期末考试考核三部分，具体考核成绩评定办法如下：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学习过程考核50%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学习技能考核30%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期末考试考核20%</w:t>
            </w:r>
          </w:p>
        </w:tc>
      </w:tr>
    </w:tbl>
    <w:p>
      <w:pPr>
        <w:rPr>
          <w:rFonts w:hint="eastAsia" w:ascii="仿宋" w:hAnsi="仿宋" w:eastAsia="仿宋" w:cs="仿宋"/>
          <w:b w:val="0"/>
          <w:bCs w:val="0"/>
          <w:color w:val="000000" w:themeColor="text1"/>
          <w:sz w:val="21"/>
          <w:szCs w:val="21"/>
          <w:lang w:val="en-US" w:eastAsia="zh-CN"/>
          <w14:textFill>
            <w14:solidFill>
              <w14:schemeClr w14:val="tx1"/>
            </w14:solidFill>
          </w14:textFill>
        </w:rPr>
      </w:pPr>
      <w:r>
        <w:rPr>
          <w:rFonts w:hint="eastAsia" w:ascii="仿宋" w:hAnsi="仿宋" w:eastAsia="仿宋" w:cs="仿宋"/>
          <w:b w:val="0"/>
          <w:bCs w:val="0"/>
          <w:color w:val="000000" w:themeColor="text1"/>
          <w:sz w:val="21"/>
          <w:szCs w:val="21"/>
          <w:lang w:val="en-US" w:eastAsia="zh-CN"/>
          <w14:textFill>
            <w14:solidFill>
              <w14:schemeClr w14:val="tx1"/>
            </w14:solidFill>
          </w14:textFill>
        </w:rPr>
        <w:br w:type="page"/>
      </w:r>
    </w:p>
    <w:p>
      <w:pPr>
        <w:pageBreakBefore w:val="0"/>
        <w:kinsoku/>
        <w:wordWrap/>
        <w:overflowPunct/>
        <w:topLinePunct w:val="0"/>
        <w:autoSpaceDE/>
        <w:autoSpaceDN/>
        <w:bidi w:val="0"/>
        <w:adjustRightInd w:val="0"/>
        <w:snapToGrid w:val="0"/>
        <w:spacing w:line="360" w:lineRule="exact"/>
        <w:rPr>
          <w:rFonts w:hint="eastAsia" w:ascii="仿宋" w:hAnsi="仿宋" w:eastAsia="仿宋" w:cs="仿宋"/>
          <w:b w:val="0"/>
          <w:bCs w:val="0"/>
          <w:color w:val="000000" w:themeColor="text1"/>
          <w:sz w:val="21"/>
          <w:szCs w:val="21"/>
          <w:lang w:val="en-US" w:eastAsia="zh-CN"/>
          <w14:textFill>
            <w14:solidFill>
              <w14:schemeClr w14:val="tx1"/>
            </w14:solidFill>
          </w14:textFill>
        </w:rPr>
      </w:pPr>
    </w:p>
    <w:tbl>
      <w:tblPr>
        <w:tblStyle w:val="5"/>
        <w:tblW w:w="965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90"/>
        <w:gridCol w:w="4"/>
        <w:gridCol w:w="547"/>
        <w:gridCol w:w="181"/>
        <w:gridCol w:w="3355"/>
        <w:gridCol w:w="23"/>
        <w:gridCol w:w="1494"/>
        <w:gridCol w:w="30"/>
        <w:gridCol w:w="3274"/>
        <w:gridCol w:w="5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1241" w:type="dxa"/>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课程名称</w:t>
            </w:r>
          </w:p>
        </w:tc>
        <w:tc>
          <w:tcPr>
            <w:tcW w:w="3559" w:type="dxa"/>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幼儿活动保育</w:t>
            </w:r>
          </w:p>
        </w:tc>
        <w:tc>
          <w:tcPr>
            <w:tcW w:w="1524"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课程编号</w:t>
            </w:r>
          </w:p>
        </w:tc>
        <w:tc>
          <w:tcPr>
            <w:tcW w:w="3329"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27701011110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1241" w:type="dxa"/>
            <w:gridSpan w:val="3"/>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参考学时</w:t>
            </w:r>
          </w:p>
        </w:tc>
        <w:tc>
          <w:tcPr>
            <w:tcW w:w="3559" w:type="dxa"/>
            <w:gridSpan w:val="3"/>
            <w:tcBorders>
              <w:lef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126</w:t>
            </w:r>
          </w:p>
        </w:tc>
        <w:tc>
          <w:tcPr>
            <w:tcW w:w="1524"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开设学期</w:t>
            </w:r>
          </w:p>
        </w:tc>
        <w:tc>
          <w:tcPr>
            <w:tcW w:w="3329"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第</w:t>
            </w: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3、4、5学期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3" w:hRule="atLeast"/>
          <w:jc w:val="center"/>
        </w:trPr>
        <w:tc>
          <w:tcPr>
            <w:tcW w:w="694" w:type="dxa"/>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 xml:space="preserve">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课     程     目     标</w:t>
            </w:r>
          </w:p>
        </w:tc>
        <w:tc>
          <w:tcPr>
            <w:tcW w:w="547"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素质目标</w:t>
            </w:r>
          </w:p>
        </w:tc>
        <w:tc>
          <w:tcPr>
            <w:tcW w:w="8412" w:type="dxa"/>
            <w:gridSpan w:val="7"/>
            <w:tcBorders>
              <w:lef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00" w:lineRule="exact"/>
              <w:ind w:left="0" w:right="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1.提高独立生活能力和良好的生活习惯。</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00" w:lineRule="exact"/>
              <w:ind w:left="0" w:right="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2.逐渐纠正自己的不良学习姿势，有养成良好学习习惯的意识。</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00" w:lineRule="exact"/>
              <w:ind w:left="0" w:right="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3.感受幼儿活动保育的重要性，提升职业自豪感。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94" w:type="dxa"/>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547"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知识目标</w:t>
            </w:r>
          </w:p>
        </w:tc>
        <w:tc>
          <w:tcPr>
            <w:tcW w:w="8412" w:type="dxa"/>
            <w:gridSpan w:val="7"/>
            <w:tcBorders>
              <w:lef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00" w:lineRule="exact"/>
              <w:ind w:left="0" w:right="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1.了解游戏的含义、类型、基本特征及其对幼儿发展的重要意义，其幼儿游戏的保育要点。</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00" w:lineRule="exact"/>
              <w:ind w:left="0" w:right="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2.掌握各年龄阶段幼儿认知发展特点和幼儿园学习活动特点及其保育要点。</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00" w:lineRule="exact"/>
              <w:ind w:left="0" w:right="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3.掌握幼儿运动系统的发展特点和动作发展规律及其保育要点。</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00" w:lineRule="exact"/>
              <w:ind w:left="0" w:right="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4.掌握幼儿园一日活动的保育要点，了解并区分常见的幼儿园生活设施、生活用品及其保管操作标准。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32" w:hRule="atLeast"/>
          <w:jc w:val="center"/>
        </w:trPr>
        <w:tc>
          <w:tcPr>
            <w:tcW w:w="694" w:type="dxa"/>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FF0000"/>
                <w:sz w:val="21"/>
                <w:szCs w:val="21"/>
              </w:rPr>
            </w:pPr>
          </w:p>
        </w:tc>
        <w:tc>
          <w:tcPr>
            <w:tcW w:w="547"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能力目标</w:t>
            </w:r>
          </w:p>
        </w:tc>
        <w:tc>
          <w:tcPr>
            <w:tcW w:w="8412" w:type="dxa"/>
            <w:gridSpan w:val="7"/>
            <w:tcBorders>
              <w:lef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00" w:lineRule="exact"/>
              <w:ind w:left="0" w:right="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1.能在模拟的情景中进行幼儿园生活保育，灵活应对特殊情况的保育。</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00" w:lineRule="exact"/>
              <w:ind w:left="0" w:right="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2.能制定保育工作计划、符合要求的撰写保育工作总结并进行日常工作记录。</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00" w:lineRule="exact"/>
              <w:ind w:left="0" w:right="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3.能根据幼儿特点模拟提供相应的游戏玩具材料，并能维护游戏材料的安全与卫生。</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00" w:lineRule="exact"/>
              <w:ind w:left="0" w:right="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4.在模拟的情景中做好各类游戏的保育工作。</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00" w:lineRule="exact"/>
              <w:ind w:left="0" w:right="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5.结合实际情况，熟练完成学习活动环境的模拟创设。</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00" w:lineRule="exact"/>
              <w:ind w:left="0" w:right="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6.能模拟要求指导幼儿集体学习活动，有针对性的指导个别化学习活动，维护幼儿学习活动的安全卫生。</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00" w:lineRule="exact"/>
              <w:ind w:left="0" w:right="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7.能模拟辅助幼儿进行被动操、主被动操、模仿操及三浴锻炼，并可以指导家长完成。</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00" w:lineRule="exact"/>
              <w:ind w:left="0" w:right="0"/>
              <w:jc w:val="left"/>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8.能根据幼儿年龄特点和要求模拟做好不同年龄班幼儿的运动保育措施。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 w:hRule="atLeast"/>
          <w:jc w:val="center"/>
        </w:trPr>
        <w:tc>
          <w:tcPr>
            <w:tcW w:w="694"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FF0000"/>
                <w:sz w:val="21"/>
                <w:szCs w:val="21"/>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主要内容</w:t>
            </w:r>
          </w:p>
        </w:tc>
        <w:tc>
          <w:tcPr>
            <w:tcW w:w="8959" w:type="dxa"/>
            <w:gridSpan w:val="8"/>
            <w:vAlign w:val="center"/>
          </w:tcPr>
          <w:p>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300" w:lineRule="exact"/>
              <w:ind w:left="0" w:right="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幼儿各类生活活动的保育（含特殊儿）；</w:t>
            </w:r>
          </w:p>
          <w:p>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300" w:lineRule="exact"/>
              <w:ind w:left="0" w:right="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幼儿园生活设施及幼儿生活用品的保洁保管、安全维护；</w:t>
            </w:r>
          </w:p>
          <w:p>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300" w:lineRule="exact"/>
              <w:ind w:left="0" w:right="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保育工作记录的书写；</w:t>
            </w:r>
          </w:p>
          <w:p>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幼儿运动系统的发展特点规律；</w:t>
            </w:r>
          </w:p>
          <w:p>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幼儿各类操（被动操、主被动操、竹竿操、模仿操）的训练；</w:t>
            </w:r>
          </w:p>
          <w:p>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幼儿三浴锻炼；</w:t>
            </w:r>
          </w:p>
          <w:p>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游戏的内涵、意义及各类游戏特征；</w:t>
            </w:r>
          </w:p>
          <w:p>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各年龄幼儿游戏的基本特点；</w:t>
            </w:r>
          </w:p>
          <w:p>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各类游戏、各年龄幼儿游戏保育重点及方法；</w:t>
            </w:r>
          </w:p>
          <w:p>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各年龄幼儿认知特点；</w:t>
            </w:r>
          </w:p>
          <w:p>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幼儿园学习活动特点；</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 xml:space="preserve">12.各类学习活动的保育任务与指导要求。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 w:hRule="atLeast"/>
          <w:jc w:val="center"/>
        </w:trPr>
        <w:tc>
          <w:tcPr>
            <w:tcW w:w="694"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FF0000"/>
                <w:sz w:val="21"/>
                <w:szCs w:val="21"/>
                <w:lang w:eastAsia="zh-CN"/>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教学要求</w:t>
            </w:r>
          </w:p>
        </w:tc>
        <w:tc>
          <w:tcPr>
            <w:tcW w:w="8959" w:type="dxa"/>
            <w:gridSpan w:val="8"/>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firstLine="0" w:firstLineChars="0"/>
              <w:jc w:val="left"/>
              <w:textAlignment w:val="auto"/>
              <w:rPr>
                <w:rFonts w:hint="eastAsia" w:ascii="仿宋_GB2312" w:hAnsi="仿宋_GB2312" w:eastAsia="仿宋_GB2312" w:cs="仿宋_GB2312"/>
                <w:b w:val="0"/>
                <w:bCs w:val="0"/>
                <w:color w:val="000000"/>
                <w:sz w:val="21"/>
                <w:szCs w:val="21"/>
                <w:lang w:val="en-US" w:eastAsia="zh-CN"/>
              </w:rPr>
            </w:pPr>
            <w:r>
              <w:rPr>
                <w:rFonts w:hint="eastAsia" w:ascii="仿宋_GB2312" w:hAnsi="仿宋_GB2312" w:eastAsia="仿宋_GB2312" w:cs="仿宋_GB2312"/>
                <w:b w:val="0"/>
                <w:bCs w:val="0"/>
                <w:color w:val="000000"/>
                <w:sz w:val="21"/>
                <w:szCs w:val="21"/>
                <w:lang w:val="en-US" w:eastAsia="zh-CN"/>
              </w:rPr>
              <w:t>1.本课程是专业核心课程，根据学生的实际情况，应多安排实际操作活动，可以将原本四部分的课程整合为两部分，帮助学生从多个角度掌握幼儿保育的方法，感受保育员职业的重要性，树立高度的责任感。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firstLine="0" w:firstLineChars="0"/>
              <w:jc w:val="left"/>
              <w:textAlignment w:val="auto"/>
              <w:rPr>
                <w:rFonts w:hint="eastAsia" w:ascii="仿宋_GB2312" w:hAnsi="仿宋_GB2312" w:eastAsia="仿宋_GB2312" w:cs="仿宋_GB2312"/>
                <w:b w:val="0"/>
                <w:bCs w:val="0"/>
                <w:color w:val="000000"/>
                <w:sz w:val="21"/>
                <w:szCs w:val="21"/>
                <w:lang w:val="en-US" w:eastAsia="zh-CN"/>
              </w:rPr>
            </w:pPr>
            <w:r>
              <w:rPr>
                <w:rFonts w:hint="eastAsia" w:ascii="仿宋_GB2312" w:hAnsi="仿宋_GB2312" w:eastAsia="仿宋_GB2312" w:cs="仿宋_GB2312"/>
                <w:b w:val="0"/>
                <w:bCs w:val="0"/>
                <w:color w:val="000000"/>
                <w:sz w:val="21"/>
                <w:szCs w:val="21"/>
                <w:lang w:val="en-US" w:eastAsia="zh-CN"/>
              </w:rPr>
              <w:t>2.本课程为理实一体化课程，建议采用任务驱动法，分组讨论法，将幼儿的保育整合成几个环节，结合幼儿园情况，鼓励学生合作完成任务，使用讲解法时要讲清楚各类保育要点，并结合动作示范。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firstLine="0" w:firstLineChars="0"/>
              <w:jc w:val="left"/>
              <w:textAlignment w:val="auto"/>
              <w:rPr>
                <w:rFonts w:hint="eastAsia" w:ascii="仿宋_GB2312" w:hAnsi="仿宋_GB2312" w:eastAsia="仿宋_GB2312" w:cs="仿宋_GB2312"/>
                <w:b w:val="0"/>
                <w:bCs w:val="0"/>
                <w:color w:val="000000"/>
                <w:sz w:val="21"/>
                <w:szCs w:val="21"/>
                <w:lang w:val="en-US" w:eastAsia="zh-CN"/>
              </w:rPr>
            </w:pPr>
            <w:r>
              <w:rPr>
                <w:rFonts w:hint="eastAsia" w:ascii="仿宋_GB2312" w:hAnsi="仿宋_GB2312" w:eastAsia="仿宋_GB2312" w:cs="仿宋_GB2312"/>
                <w:b w:val="0"/>
                <w:bCs w:val="0"/>
                <w:color w:val="000000"/>
                <w:sz w:val="21"/>
                <w:szCs w:val="21"/>
                <w:lang w:val="en-US" w:eastAsia="zh-CN"/>
              </w:rPr>
              <w:t>考核评价建议：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firstLine="0" w:firstLineChars="0"/>
              <w:jc w:val="left"/>
              <w:textAlignment w:val="auto"/>
              <w:rPr>
                <w:rFonts w:hint="eastAsia" w:ascii="仿宋_GB2312" w:hAnsi="仿宋_GB2312" w:eastAsia="仿宋_GB2312" w:cs="仿宋_GB2312"/>
                <w:b w:val="0"/>
                <w:bCs w:val="0"/>
                <w:color w:val="000000"/>
                <w:sz w:val="21"/>
                <w:szCs w:val="21"/>
                <w:lang w:val="en-US" w:eastAsia="zh-CN"/>
              </w:rPr>
            </w:pPr>
            <w:r>
              <w:rPr>
                <w:rFonts w:hint="eastAsia" w:ascii="仿宋_GB2312" w:hAnsi="仿宋_GB2312" w:eastAsia="仿宋_GB2312" w:cs="仿宋_GB2312"/>
                <w:b w:val="0"/>
                <w:bCs w:val="0"/>
                <w:color w:val="000000"/>
                <w:sz w:val="21"/>
                <w:szCs w:val="21"/>
                <w:lang w:val="en-US" w:eastAsia="zh-CN"/>
              </w:rPr>
              <w:t>结合课程性质和教学方法，课程考核应该包括学习过程考核，学习技能考核和期末考试考核两部分，具体考核成绩评定办法如下：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firstLine="0" w:firstLineChars="0"/>
              <w:jc w:val="left"/>
              <w:textAlignment w:val="auto"/>
              <w:rPr>
                <w:rFonts w:hint="eastAsia" w:ascii="仿宋_GB2312" w:hAnsi="仿宋_GB2312" w:eastAsia="仿宋_GB2312" w:cs="仿宋_GB2312"/>
                <w:b w:val="0"/>
                <w:bCs w:val="0"/>
                <w:color w:val="000000"/>
                <w:sz w:val="21"/>
                <w:szCs w:val="21"/>
                <w:lang w:val="en-US" w:eastAsia="zh-CN"/>
              </w:rPr>
            </w:pPr>
            <w:r>
              <w:rPr>
                <w:rFonts w:hint="eastAsia" w:ascii="仿宋_GB2312" w:hAnsi="仿宋_GB2312" w:eastAsia="仿宋_GB2312" w:cs="仿宋_GB2312"/>
                <w:b w:val="0"/>
                <w:bCs w:val="0"/>
                <w:color w:val="000000"/>
                <w:sz w:val="21"/>
                <w:szCs w:val="21"/>
                <w:lang w:val="en-US" w:eastAsia="zh-CN"/>
              </w:rPr>
              <w:t>学习过程考核50%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firstLine="0" w:firstLineChars="0"/>
              <w:jc w:val="left"/>
              <w:textAlignment w:val="auto"/>
              <w:rPr>
                <w:rFonts w:hint="eastAsia" w:ascii="仿宋_GB2312" w:hAnsi="仿宋_GB2312" w:eastAsia="仿宋_GB2312" w:cs="仿宋_GB2312"/>
                <w:b w:val="0"/>
                <w:bCs w:val="0"/>
                <w:color w:val="000000"/>
                <w:sz w:val="21"/>
                <w:szCs w:val="21"/>
                <w:lang w:val="en-US" w:eastAsia="zh-CN"/>
              </w:rPr>
            </w:pPr>
            <w:r>
              <w:rPr>
                <w:rFonts w:hint="eastAsia" w:ascii="仿宋_GB2312" w:hAnsi="仿宋_GB2312" w:eastAsia="仿宋_GB2312" w:cs="仿宋_GB2312"/>
                <w:b w:val="0"/>
                <w:bCs w:val="0"/>
                <w:color w:val="000000"/>
                <w:sz w:val="21"/>
                <w:szCs w:val="21"/>
                <w:lang w:val="en-US" w:eastAsia="zh-CN"/>
              </w:rPr>
              <w:t>学习技能考核30%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firstLine="0" w:firstLineChars="0"/>
              <w:jc w:val="left"/>
              <w:textAlignment w:val="auto"/>
              <w:rPr>
                <w:rFonts w:hint="eastAsia" w:ascii="仿宋_GB2312" w:hAnsi="仿宋_GB2312" w:eastAsia="仿宋_GB2312" w:cs="仿宋_GB2312"/>
                <w:b w:val="0"/>
                <w:bCs w:val="0"/>
                <w:color w:val="FF0000"/>
                <w:sz w:val="21"/>
                <w:szCs w:val="21"/>
                <w:lang w:val="en-US" w:eastAsia="zh-CN"/>
              </w:rPr>
            </w:pPr>
            <w:r>
              <w:rPr>
                <w:rFonts w:hint="eastAsia" w:ascii="仿宋_GB2312" w:hAnsi="仿宋_GB2312" w:eastAsia="仿宋_GB2312" w:cs="仿宋_GB2312"/>
                <w:b w:val="0"/>
                <w:bCs w:val="0"/>
                <w:color w:val="000000"/>
                <w:sz w:val="21"/>
                <w:szCs w:val="21"/>
                <w:lang w:val="en-US" w:eastAsia="zh-CN"/>
              </w:rPr>
              <w:t>期末考试考核20%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After w:val="1"/>
          <w:wAfter w:w="55" w:type="dxa"/>
          <w:trHeight w:val="764" w:hRule="atLeast"/>
          <w:jc w:val="center"/>
        </w:trPr>
        <w:tc>
          <w:tcPr>
            <w:tcW w:w="1422" w:type="dxa"/>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课程名称</w:t>
            </w:r>
          </w:p>
        </w:tc>
        <w:tc>
          <w:tcPr>
            <w:tcW w:w="335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托幼园所保育工作指南</w:t>
            </w:r>
          </w:p>
        </w:tc>
        <w:tc>
          <w:tcPr>
            <w:tcW w:w="1517"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课程编号</w:t>
            </w:r>
          </w:p>
        </w:tc>
        <w:tc>
          <w:tcPr>
            <w:tcW w:w="3304"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27701011111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After w:val="1"/>
          <w:wAfter w:w="55" w:type="dxa"/>
          <w:trHeight w:val="773" w:hRule="atLeast"/>
          <w:jc w:val="center"/>
        </w:trPr>
        <w:tc>
          <w:tcPr>
            <w:tcW w:w="1422" w:type="dxa"/>
            <w:gridSpan w:val="4"/>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参考学时</w:t>
            </w:r>
          </w:p>
        </w:tc>
        <w:tc>
          <w:tcPr>
            <w:tcW w:w="3355" w:type="dxa"/>
            <w:tcBorders>
              <w:lef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90</w:t>
            </w:r>
          </w:p>
        </w:tc>
        <w:tc>
          <w:tcPr>
            <w:tcW w:w="1517"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开设学期</w:t>
            </w:r>
          </w:p>
        </w:tc>
        <w:tc>
          <w:tcPr>
            <w:tcW w:w="3304"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第</w:t>
            </w: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4、5学期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After w:val="1"/>
          <w:wAfter w:w="55" w:type="dxa"/>
          <w:trHeight w:val="2268" w:hRule="atLeast"/>
          <w:jc w:val="center"/>
        </w:trPr>
        <w:tc>
          <w:tcPr>
            <w:tcW w:w="690"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 xml:space="preserve">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课     程     目     标</w:t>
            </w:r>
          </w:p>
        </w:tc>
        <w:tc>
          <w:tcPr>
            <w:tcW w:w="732" w:type="dxa"/>
            <w:gridSpan w:val="3"/>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素质目标</w:t>
            </w:r>
          </w:p>
        </w:tc>
        <w:tc>
          <w:tcPr>
            <w:tcW w:w="8176" w:type="dxa"/>
            <w:gridSpan w:val="5"/>
            <w:tcBorders>
              <w:lef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1.感受托幼园所保育工作的重要与意义，建立起职业责任感。</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2.归纳托幼园所保教人员的工作职责、素质要求及生涯发展通道。</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3.感受托幼人员的工作辛劳，提高合作意识，学会尊重各行各业的劳动成果。</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4.牢固终身学习的意识，关注自己的职业规划。</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After w:val="1"/>
          <w:wAfter w:w="55" w:type="dxa"/>
          <w:trHeight w:val="876" w:hRule="atLeast"/>
          <w:jc w:val="center"/>
        </w:trPr>
        <w:tc>
          <w:tcPr>
            <w:tcW w:w="690"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FF0000"/>
                <w:sz w:val="21"/>
                <w:szCs w:val="21"/>
              </w:rPr>
            </w:pPr>
          </w:p>
        </w:tc>
        <w:tc>
          <w:tcPr>
            <w:tcW w:w="732" w:type="dxa"/>
            <w:gridSpan w:val="3"/>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知识目标</w:t>
            </w:r>
          </w:p>
        </w:tc>
        <w:tc>
          <w:tcPr>
            <w:tcW w:w="8176" w:type="dxa"/>
            <w:gridSpan w:val="5"/>
            <w:tcBorders>
              <w:lef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1.掌握幼儿园班级安全工作、一日生活工作、家长工作等各项保育工作的内容和方法。</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2.概述托幼机构的类型、环境特点、功能及一日生活内容、形式，解释 保教任务与目标。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After w:val="1"/>
          <w:wAfter w:w="55" w:type="dxa"/>
          <w:trHeight w:val="1735" w:hRule="atLeast"/>
          <w:jc w:val="center"/>
        </w:trPr>
        <w:tc>
          <w:tcPr>
            <w:tcW w:w="690"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FF0000"/>
                <w:sz w:val="21"/>
                <w:szCs w:val="21"/>
              </w:rPr>
            </w:pPr>
          </w:p>
        </w:tc>
        <w:tc>
          <w:tcPr>
            <w:tcW w:w="732" w:type="dxa"/>
            <w:gridSpan w:val="3"/>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能力目标</w:t>
            </w:r>
          </w:p>
        </w:tc>
        <w:tc>
          <w:tcPr>
            <w:tcW w:w="8176" w:type="dxa"/>
            <w:gridSpan w:val="5"/>
            <w:tcBorders>
              <w:lef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1.能合理组织和安排学前儿童一日活动各个环节的活动。</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2.能根据关于幼儿生存、发展和保护的有关法律法规及政策规定分析相关管理措施及教养行为的正误，并提出修改意见。</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3.能根据沟通内容提出与幼儿、家长、同事进行有效沟通的建议。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After w:val="1"/>
          <w:wAfter w:w="55" w:type="dxa"/>
          <w:trHeight w:val="2595" w:hRule="atLeast"/>
          <w:jc w:val="center"/>
        </w:trPr>
        <w:tc>
          <w:tcPr>
            <w:tcW w:w="69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主要内容</w:t>
            </w:r>
          </w:p>
        </w:tc>
        <w:tc>
          <w:tcPr>
            <w:tcW w:w="8908" w:type="dxa"/>
            <w:gridSpan w:val="8"/>
            <w:vAlign w:val="center"/>
          </w:tcPr>
          <w:p>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保教工作环境；</w:t>
            </w:r>
          </w:p>
          <w:p>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保教工作对象；</w:t>
            </w:r>
          </w:p>
          <w:p>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幼儿园一日生活活动；</w:t>
            </w:r>
          </w:p>
          <w:p>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托幼园所管理（相关法律法规）；</w:t>
            </w:r>
          </w:p>
          <w:p>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托幼园所人际沟通；</w:t>
            </w:r>
          </w:p>
          <w:p>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保教人员生涯发展。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After w:val="1"/>
          <w:wAfter w:w="55" w:type="dxa"/>
          <w:trHeight w:val="4331" w:hRule="atLeast"/>
          <w:jc w:val="center"/>
        </w:trPr>
        <w:tc>
          <w:tcPr>
            <w:tcW w:w="69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教学要求</w:t>
            </w:r>
          </w:p>
        </w:tc>
        <w:tc>
          <w:tcPr>
            <w:tcW w:w="8908" w:type="dxa"/>
            <w:gridSpan w:val="8"/>
            <w:vAlign w:val="center"/>
          </w:tcPr>
          <w:p>
            <w:pPr>
              <w:keepNext w:val="0"/>
              <w:keepLines w:val="0"/>
              <w:pageBreakBefore w:val="0"/>
              <w:widowControl w:val="0"/>
              <w:numPr>
                <w:ilvl w:val="0"/>
                <w:numId w:val="12"/>
              </w:numPr>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以职业为导向，提高学生就业竞争能力为目的，重点在使学生掌握幼儿园保教知识与能力，提升学生职业认同感和责任感，感受劳动的自豪感。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充分运用现代教育技术辅助教学，使教学更加直观、生动、形象；教师可以多分享自己的顶岗实习经验，借助见习机会，在实践上下功夫，培养学生保教能力，将课堂教学与实际工作岗位面对的实际生活相结合。</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3.为了更全面考核学生的学习情况，课程考核应该包括学习过程考核，学习技能考核和期末考试考核三部分，具体考核成绩评定办法如下：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学习过程考核50%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学习技能考核30%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期末考试考核20%</w:t>
            </w:r>
          </w:p>
        </w:tc>
      </w:tr>
    </w:tbl>
    <w:p>
      <w:pPr>
        <w:rPr>
          <w:rFonts w:hint="eastAsia" w:ascii="仿宋" w:hAnsi="仿宋" w:eastAsia="仿宋" w:cs="仿宋"/>
          <w:b w:val="0"/>
          <w:bCs w:val="0"/>
          <w:color w:val="000000" w:themeColor="text1"/>
          <w:sz w:val="21"/>
          <w:szCs w:val="21"/>
          <w:lang w:val="en-US" w:eastAsia="zh-CN"/>
          <w14:textFill>
            <w14:solidFill>
              <w14:schemeClr w14:val="tx1"/>
            </w14:solidFill>
          </w14:textFill>
        </w:rPr>
      </w:pPr>
      <w:r>
        <w:rPr>
          <w:rFonts w:hint="eastAsia" w:ascii="仿宋" w:hAnsi="仿宋" w:eastAsia="仿宋" w:cs="仿宋"/>
          <w:b w:val="0"/>
          <w:bCs w:val="0"/>
          <w:color w:val="000000" w:themeColor="text1"/>
          <w:sz w:val="21"/>
          <w:szCs w:val="21"/>
          <w:lang w:val="en-US" w:eastAsia="zh-CN"/>
          <w14:textFill>
            <w14:solidFill>
              <w14:schemeClr w14:val="tx1"/>
            </w14:solidFill>
          </w14:textFill>
        </w:rPr>
        <w:br w:type="page"/>
      </w:r>
    </w:p>
    <w:p>
      <w:pPr>
        <w:pageBreakBefore w:val="0"/>
        <w:kinsoku/>
        <w:wordWrap/>
        <w:overflowPunct/>
        <w:topLinePunct w:val="0"/>
        <w:autoSpaceDE/>
        <w:autoSpaceDN/>
        <w:bidi w:val="0"/>
        <w:adjustRightInd w:val="0"/>
        <w:snapToGrid w:val="0"/>
        <w:spacing w:line="360" w:lineRule="exact"/>
        <w:rPr>
          <w:rFonts w:hint="eastAsia" w:ascii="仿宋" w:hAnsi="仿宋" w:eastAsia="仿宋" w:cs="仿宋"/>
          <w:b w:val="0"/>
          <w:bCs w:val="0"/>
          <w:color w:val="000000" w:themeColor="text1"/>
          <w:sz w:val="21"/>
          <w:szCs w:val="21"/>
          <w:lang w:val="en-US" w:eastAsia="zh-CN"/>
          <w14:textFill>
            <w14:solidFill>
              <w14:schemeClr w14:val="tx1"/>
            </w14:solidFill>
          </w14:textFill>
        </w:rPr>
      </w:pPr>
    </w:p>
    <w:tbl>
      <w:tblPr>
        <w:tblStyle w:val="5"/>
        <w:tblW w:w="959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9"/>
        <w:gridCol w:w="729"/>
        <w:gridCol w:w="3347"/>
        <w:gridCol w:w="1513"/>
        <w:gridCol w:w="332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84" w:hRule="atLeast"/>
          <w:jc w:val="center"/>
        </w:trPr>
        <w:tc>
          <w:tcPr>
            <w:tcW w:w="1418"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课程名称</w:t>
            </w:r>
          </w:p>
        </w:tc>
        <w:tc>
          <w:tcPr>
            <w:tcW w:w="334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幼儿行为观察与引导</w:t>
            </w:r>
          </w:p>
        </w:tc>
        <w:tc>
          <w:tcPr>
            <w:tcW w:w="151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课程编号</w:t>
            </w:r>
          </w:p>
        </w:tc>
        <w:tc>
          <w:tcPr>
            <w:tcW w:w="332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27701013112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49" w:hRule="atLeast"/>
          <w:jc w:val="center"/>
        </w:trPr>
        <w:tc>
          <w:tcPr>
            <w:tcW w:w="1418" w:type="dxa"/>
            <w:gridSpan w:val="2"/>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参考学时</w:t>
            </w:r>
          </w:p>
        </w:tc>
        <w:tc>
          <w:tcPr>
            <w:tcW w:w="3347" w:type="dxa"/>
            <w:tcBorders>
              <w:lef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72</w:t>
            </w:r>
          </w:p>
        </w:tc>
        <w:tc>
          <w:tcPr>
            <w:tcW w:w="151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开设学期</w:t>
            </w:r>
          </w:p>
        </w:tc>
        <w:tc>
          <w:tcPr>
            <w:tcW w:w="332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第</w:t>
            </w: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3、4、5学期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37" w:hRule="atLeast"/>
          <w:jc w:val="center"/>
        </w:trPr>
        <w:tc>
          <w:tcPr>
            <w:tcW w:w="689"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 xml:space="preserve">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课     程     目     标</w:t>
            </w:r>
          </w:p>
        </w:tc>
        <w:tc>
          <w:tcPr>
            <w:tcW w:w="729"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素质目标</w:t>
            </w:r>
          </w:p>
        </w:tc>
        <w:tc>
          <w:tcPr>
            <w:tcW w:w="8180" w:type="dxa"/>
            <w:gridSpan w:val="3"/>
            <w:tcBorders>
              <w:lef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1.掌握幼儿心理特点和规律，树立幼儿发展整体观和正确的观察评价观。</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2.能够在实践中反思和提升专业的观察者所需要具备的各项能力和态度。</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3.能主动探索行为观察的有效方法和具体措施提高团队合作的意识与能力。</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07" w:hRule="atLeast"/>
          <w:jc w:val="center"/>
        </w:trPr>
        <w:tc>
          <w:tcPr>
            <w:tcW w:w="689"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729"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知识目标</w:t>
            </w:r>
          </w:p>
        </w:tc>
        <w:tc>
          <w:tcPr>
            <w:tcW w:w="8180" w:type="dxa"/>
            <w:gridSpan w:val="3"/>
            <w:tcBorders>
              <w:lef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1.掌握幼儿行为观察的理论知识，理解“行为观察”的内涵。</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2.进一步明确了幼儿心理发展的一般特点和规律及其行为表现。</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3.熟悉幼儿观察实施的一般程序，掌握观察、记录的原则和技巧。</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4.理解描述观察法，取样观察法，评价观察法，图表观察法的含义及其运用。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60" w:hRule="atLeast"/>
          <w:jc w:val="center"/>
        </w:trPr>
        <w:tc>
          <w:tcPr>
            <w:tcW w:w="689"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729"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能力目标</w:t>
            </w:r>
          </w:p>
        </w:tc>
        <w:tc>
          <w:tcPr>
            <w:tcW w:w="8180" w:type="dxa"/>
            <w:gridSpan w:val="3"/>
            <w:tcBorders>
              <w:lef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1.具备实施幼儿行为观察、记录与评价的能力。</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2.尝试对幼儿进行观察、访谈，学会撰写幼儿欣慰观察报告。</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3.能对已观察到的幼儿行为进行科学分析，并提出有针对性的建议。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0" w:hRule="atLeast"/>
          <w:jc w:val="center"/>
        </w:trPr>
        <w:tc>
          <w:tcPr>
            <w:tcW w:w="68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主要内容</w:t>
            </w:r>
          </w:p>
        </w:tc>
        <w:tc>
          <w:tcPr>
            <w:tcW w:w="8909" w:type="dxa"/>
            <w:gridSpan w:val="4"/>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1.幼儿感觉发展的观察与引导；</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2.幼儿动作发展的观察与引导；</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3.幼儿认知发展的观察与引导；</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4.幼儿言语发展的观察与引导；</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5.幼儿情绪发展的观察与引导；</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6.幼儿社会性发展的观察与引导。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14" w:hRule="atLeast"/>
          <w:jc w:val="center"/>
        </w:trPr>
        <w:tc>
          <w:tcPr>
            <w:tcW w:w="68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教学要求</w:t>
            </w:r>
          </w:p>
        </w:tc>
        <w:tc>
          <w:tcPr>
            <w:tcW w:w="8909" w:type="dxa"/>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1.充分运用现代教育技术手段辅助教学，借助多媒体手段帮助学生实施观察与评估，帮助学生树立幼儿发展的整体观，更多地关注自身的行为方式，有改正自己不良习惯的意识。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2.采用讲授法、讨论法、案例分析法、视频观摩法、练习法等多种方法激发学生的学习兴趣</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3.为了更全面考核学生的学习情况，课程考核应该包括学习过程考核，学习作品考核和期末考试考核三部分，具体考核成绩评定办法如下：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学习过程考核50%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学习作品考核30%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期末考试考核20%</w:t>
            </w:r>
          </w:p>
        </w:tc>
      </w:tr>
    </w:tbl>
    <w:p>
      <w:pPr>
        <w:rPr>
          <w:rFonts w:hint="default" w:ascii="仿宋" w:hAnsi="仿宋" w:eastAsia="仿宋" w:cs="仿宋"/>
          <w:color w:val="000000" w:themeColor="text1"/>
          <w:kern w:val="0"/>
          <w:sz w:val="24"/>
          <w:szCs w:val="24"/>
          <w:shd w:val="clear" w:color="auto" w:fill="FFFFFF"/>
          <w:lang w:val="en-US" w:eastAsia="zh-CN" w:bidi="ar"/>
          <w14:textFill>
            <w14:solidFill>
              <w14:schemeClr w14:val="tx1"/>
            </w14:solidFill>
          </w14:textFill>
        </w:rPr>
      </w:pPr>
      <w:r>
        <w:rPr>
          <w:rFonts w:hint="default" w:ascii="仿宋" w:hAnsi="仿宋" w:eastAsia="仿宋" w:cs="仿宋"/>
          <w:color w:val="000000" w:themeColor="text1"/>
          <w:kern w:val="0"/>
          <w:sz w:val="24"/>
          <w:szCs w:val="24"/>
          <w:shd w:val="clear" w:color="auto" w:fill="FFFFFF"/>
          <w:lang w:val="en-US" w:eastAsia="zh-CN" w:bidi="ar"/>
          <w14:textFill>
            <w14:solidFill>
              <w14:schemeClr w14:val="tx1"/>
            </w14:solidFill>
          </w14:textFill>
        </w:rPr>
        <w:br w:type="page"/>
      </w:r>
    </w:p>
    <w:p>
      <w:pPr>
        <w:pageBreakBefore w:val="0"/>
        <w:widowControl/>
        <w:kinsoku/>
        <w:wordWrap/>
        <w:overflowPunct/>
        <w:topLinePunct w:val="0"/>
        <w:autoSpaceDE/>
        <w:autoSpaceDN/>
        <w:bidi w:val="0"/>
        <w:adjustRightInd w:val="0"/>
        <w:snapToGrid w:val="0"/>
        <w:spacing w:after="168" w:line="360" w:lineRule="exact"/>
        <w:jc w:val="left"/>
        <w:outlineLvl w:val="9"/>
        <w:rPr>
          <w:rFonts w:hint="default" w:ascii="仿宋" w:hAnsi="仿宋" w:eastAsia="仿宋" w:cs="仿宋"/>
          <w:color w:val="000000" w:themeColor="text1"/>
          <w:kern w:val="0"/>
          <w:sz w:val="24"/>
          <w:szCs w:val="24"/>
          <w:shd w:val="clear" w:color="auto" w:fill="FFFFFF"/>
          <w:lang w:val="en-US" w:eastAsia="zh-CN" w:bidi="ar"/>
          <w14:textFill>
            <w14:solidFill>
              <w14:schemeClr w14:val="tx1"/>
            </w14:solidFill>
          </w14:textFill>
        </w:rPr>
      </w:pPr>
    </w:p>
    <w:tbl>
      <w:tblPr>
        <w:tblStyle w:val="5"/>
        <w:tblW w:w="955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95"/>
        <w:gridCol w:w="736"/>
        <w:gridCol w:w="3377"/>
        <w:gridCol w:w="1526"/>
        <w:gridCol w:w="322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68" w:hRule="atLeast"/>
          <w:jc w:val="center"/>
        </w:trPr>
        <w:tc>
          <w:tcPr>
            <w:tcW w:w="1431"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课程名称</w:t>
            </w:r>
          </w:p>
        </w:tc>
        <w:tc>
          <w:tcPr>
            <w:tcW w:w="337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幼儿认知与情感培育</w:t>
            </w:r>
          </w:p>
        </w:tc>
        <w:tc>
          <w:tcPr>
            <w:tcW w:w="152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课程编号</w:t>
            </w:r>
          </w:p>
        </w:tc>
        <w:tc>
          <w:tcPr>
            <w:tcW w:w="32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27701013113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33" w:hRule="atLeast"/>
          <w:jc w:val="center"/>
        </w:trPr>
        <w:tc>
          <w:tcPr>
            <w:tcW w:w="1431" w:type="dxa"/>
            <w:gridSpan w:val="2"/>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参考学时</w:t>
            </w:r>
          </w:p>
        </w:tc>
        <w:tc>
          <w:tcPr>
            <w:tcW w:w="3377" w:type="dxa"/>
            <w:tcBorders>
              <w:lef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72</w:t>
            </w:r>
          </w:p>
        </w:tc>
        <w:tc>
          <w:tcPr>
            <w:tcW w:w="152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开设学期</w:t>
            </w:r>
          </w:p>
        </w:tc>
        <w:tc>
          <w:tcPr>
            <w:tcW w:w="32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第</w:t>
            </w: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3、4、5学期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08" w:hRule="atLeast"/>
          <w:jc w:val="center"/>
        </w:trPr>
        <w:tc>
          <w:tcPr>
            <w:tcW w:w="695"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 xml:space="preserve">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课     程     目     标</w:t>
            </w:r>
          </w:p>
        </w:tc>
        <w:tc>
          <w:tcPr>
            <w:tcW w:w="736"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素质目标</w:t>
            </w:r>
          </w:p>
        </w:tc>
        <w:tc>
          <w:tcPr>
            <w:tcW w:w="8127" w:type="dxa"/>
            <w:gridSpan w:val="3"/>
            <w:tcBorders>
              <w:lef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1.树立幼儿发展整体观，明了幼儿心理发展及其培育的重要性。</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2.感受心理意识和环境对人的发展的强大与重要性，树立自信意识，提高正能量行为和情感的培育。</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08" w:hRule="atLeast"/>
          <w:jc w:val="center"/>
        </w:trPr>
        <w:tc>
          <w:tcPr>
            <w:tcW w:w="695"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736"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知识目标</w:t>
            </w:r>
          </w:p>
        </w:tc>
        <w:tc>
          <w:tcPr>
            <w:tcW w:w="8127" w:type="dxa"/>
            <w:gridSpan w:val="3"/>
            <w:tcBorders>
              <w:lef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1.了解不同年龄阶段幼儿语言、认知、情绪情感和社会性行为的发展特点。</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2.掌握开发幼儿语言、认知、情绪情感与社会性行为的方法。</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3.了解有关幼儿心理健康指导理论的主要观点，了解幼儿核心心理素质的基本概念。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27" w:hRule="atLeast"/>
          <w:jc w:val="center"/>
        </w:trPr>
        <w:tc>
          <w:tcPr>
            <w:tcW w:w="695"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736"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能力目标</w:t>
            </w:r>
          </w:p>
        </w:tc>
        <w:tc>
          <w:tcPr>
            <w:tcW w:w="8127" w:type="dxa"/>
            <w:gridSpan w:val="3"/>
            <w:tcBorders>
              <w:lef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1.能识别和应对幼儿的基本情绪反应。</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2.能根据幼儿年龄发展特点选择或仿编合适的游戏，制作相应的游戏材料。</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3.能模拟与幼儿进行游戏，并有效指导家长。</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71" w:hRule="atLeast"/>
          <w:jc w:val="center"/>
        </w:trPr>
        <w:tc>
          <w:tcPr>
            <w:tcW w:w="69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主要内容</w:t>
            </w:r>
          </w:p>
        </w:tc>
        <w:tc>
          <w:tcPr>
            <w:tcW w:w="8863" w:type="dxa"/>
            <w:gridSpan w:val="4"/>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幼儿教养环境的设计；</w:t>
            </w:r>
          </w:p>
          <w:p>
            <w:pPr>
              <w:keepNext w:val="0"/>
              <w:keepLines w:val="0"/>
              <w:pageBreakBefore w:val="0"/>
              <w:widowControl/>
              <w:numPr>
                <w:ilvl w:val="0"/>
                <w:numId w:val="13"/>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幼儿语言能力训练与评价；</w:t>
            </w:r>
          </w:p>
          <w:p>
            <w:pPr>
              <w:keepNext w:val="0"/>
              <w:keepLines w:val="0"/>
              <w:pageBreakBefore w:val="0"/>
              <w:widowControl/>
              <w:numPr>
                <w:ilvl w:val="0"/>
                <w:numId w:val="13"/>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幼儿认知能力训练与评价；</w:t>
            </w:r>
          </w:p>
          <w:p>
            <w:pPr>
              <w:keepNext w:val="0"/>
              <w:keepLines w:val="0"/>
              <w:pageBreakBefore w:val="0"/>
              <w:widowControl/>
              <w:numPr>
                <w:ilvl w:val="0"/>
                <w:numId w:val="13"/>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幼儿情绪情感及社会性行为训练与评价。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996" w:hRule="atLeast"/>
          <w:jc w:val="center"/>
        </w:trPr>
        <w:tc>
          <w:tcPr>
            <w:tcW w:w="69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教学要求</w:t>
            </w:r>
          </w:p>
        </w:tc>
        <w:tc>
          <w:tcPr>
            <w:tcW w:w="8863" w:type="dxa"/>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建议以丰富多彩的探究活动充实教学过程，鼓励学生通过体验、讨论、合作，能更直观地了解幼儿认知的特点，巩固培育方法，通过行为训练，知道感受心理意识和环境对人的发展的强大与重要性，树立自信意识，提高正能量行为和情感的培育</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2.建议使用讲述法、案例分析法、观摩法，充分利用多媒体手段和现代教育技术辅助教学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3.为了更全面考核学生的学习情况，课程考核应该包括学习过程考核，学习技能考核和期末考试考核三部分，具体考核成绩评定办法如下：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学习过程考核50%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学习技能考核30%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期末考试考核20%</w:t>
            </w:r>
          </w:p>
        </w:tc>
      </w:tr>
    </w:tbl>
    <w:p>
      <w:pPr>
        <w:rPr>
          <w:rFonts w:hint="default" w:ascii="仿宋" w:hAnsi="仿宋" w:eastAsia="仿宋" w:cs="仿宋"/>
          <w:color w:val="000000" w:themeColor="text1"/>
          <w:kern w:val="0"/>
          <w:sz w:val="24"/>
          <w:szCs w:val="24"/>
          <w:shd w:val="clear" w:color="auto" w:fill="FFFFFF"/>
          <w:lang w:val="en-US" w:eastAsia="zh-CN" w:bidi="ar"/>
          <w14:textFill>
            <w14:solidFill>
              <w14:schemeClr w14:val="tx1"/>
            </w14:solidFill>
          </w14:textFill>
        </w:rPr>
      </w:pPr>
      <w:r>
        <w:rPr>
          <w:rFonts w:hint="default" w:ascii="仿宋" w:hAnsi="仿宋" w:eastAsia="仿宋" w:cs="仿宋"/>
          <w:color w:val="000000" w:themeColor="text1"/>
          <w:kern w:val="0"/>
          <w:sz w:val="24"/>
          <w:szCs w:val="24"/>
          <w:shd w:val="clear" w:color="auto" w:fill="FFFFFF"/>
          <w:lang w:val="en-US" w:eastAsia="zh-CN" w:bidi="ar"/>
          <w14:textFill>
            <w14:solidFill>
              <w14:schemeClr w14:val="tx1"/>
            </w14:solidFill>
          </w14:textFill>
        </w:rPr>
        <w:br w:type="page"/>
      </w:r>
    </w:p>
    <w:p>
      <w:pPr>
        <w:pageBreakBefore w:val="0"/>
        <w:widowControl/>
        <w:kinsoku/>
        <w:wordWrap/>
        <w:overflowPunct/>
        <w:topLinePunct w:val="0"/>
        <w:autoSpaceDE/>
        <w:autoSpaceDN/>
        <w:bidi w:val="0"/>
        <w:adjustRightInd w:val="0"/>
        <w:snapToGrid w:val="0"/>
        <w:spacing w:after="168" w:line="360" w:lineRule="exact"/>
        <w:jc w:val="left"/>
        <w:outlineLvl w:val="9"/>
        <w:rPr>
          <w:rFonts w:hint="default" w:ascii="仿宋" w:hAnsi="仿宋" w:eastAsia="仿宋" w:cs="仿宋"/>
          <w:color w:val="000000" w:themeColor="text1"/>
          <w:kern w:val="0"/>
          <w:sz w:val="24"/>
          <w:szCs w:val="24"/>
          <w:shd w:val="clear" w:color="auto" w:fill="FFFFFF"/>
          <w:lang w:val="en-US" w:eastAsia="zh-CN" w:bidi="ar"/>
          <w14:textFill>
            <w14:solidFill>
              <w14:schemeClr w14:val="tx1"/>
            </w14:solidFill>
          </w14:textFill>
        </w:rPr>
      </w:pPr>
    </w:p>
    <w:tbl>
      <w:tblPr>
        <w:tblStyle w:val="5"/>
        <w:tblW w:w="957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91"/>
        <w:gridCol w:w="733"/>
        <w:gridCol w:w="3361"/>
        <w:gridCol w:w="1519"/>
        <w:gridCol w:w="327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43" w:hRule="atLeast"/>
          <w:jc w:val="center"/>
        </w:trPr>
        <w:tc>
          <w:tcPr>
            <w:tcW w:w="1424"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课程名称</w:t>
            </w:r>
          </w:p>
        </w:tc>
        <w:tc>
          <w:tcPr>
            <w:tcW w:w="336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幼儿园管理</w:t>
            </w:r>
          </w:p>
        </w:tc>
        <w:tc>
          <w:tcPr>
            <w:tcW w:w="151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课程编号</w:t>
            </w:r>
          </w:p>
        </w:tc>
        <w:tc>
          <w:tcPr>
            <w:tcW w:w="327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27701013114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6" w:hRule="atLeast"/>
          <w:jc w:val="center"/>
        </w:trPr>
        <w:tc>
          <w:tcPr>
            <w:tcW w:w="1424" w:type="dxa"/>
            <w:gridSpan w:val="2"/>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参考学时</w:t>
            </w:r>
          </w:p>
        </w:tc>
        <w:tc>
          <w:tcPr>
            <w:tcW w:w="3361" w:type="dxa"/>
            <w:tcBorders>
              <w:lef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72</w:t>
            </w:r>
          </w:p>
        </w:tc>
        <w:tc>
          <w:tcPr>
            <w:tcW w:w="151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开设学期</w:t>
            </w:r>
          </w:p>
        </w:tc>
        <w:tc>
          <w:tcPr>
            <w:tcW w:w="327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第</w:t>
            </w: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3、4、5学期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40" w:hRule="atLeast"/>
          <w:jc w:val="center"/>
        </w:trPr>
        <w:tc>
          <w:tcPr>
            <w:tcW w:w="691"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 xml:space="preserve">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课     程     目     标</w:t>
            </w:r>
          </w:p>
        </w:tc>
        <w:tc>
          <w:tcPr>
            <w:tcW w:w="733"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素质目标</w:t>
            </w:r>
          </w:p>
        </w:tc>
        <w:tc>
          <w:tcPr>
            <w:tcW w:w="8154" w:type="dxa"/>
            <w:gridSpan w:val="3"/>
            <w:tcBorders>
              <w:lef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1.热爱幼儿教育事业，热心园所教育管理工作。</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2.提高安全意识，具备事业心和责任感，良好的道德修养和工作作风。</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3.树立团队意识和大局观意识，从多个角度看待问题，形成有效管理，科学育人观念。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31" w:hRule="atLeast"/>
          <w:jc w:val="center"/>
        </w:trPr>
        <w:tc>
          <w:tcPr>
            <w:tcW w:w="691"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733"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知识目标</w:t>
            </w:r>
          </w:p>
        </w:tc>
        <w:tc>
          <w:tcPr>
            <w:tcW w:w="8154" w:type="dxa"/>
            <w:gridSpan w:val="3"/>
            <w:tcBorders>
              <w:lef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1.掌握幼儿园组织与管理的基本理论、知识和基本原则方法。</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2.了解我国幼教管理的方针、政策、法律法规。</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3.熟悉幼儿园各项管理的特点、规律、运行的程序和环节。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34" w:hRule="atLeast"/>
          <w:jc w:val="center"/>
        </w:trPr>
        <w:tc>
          <w:tcPr>
            <w:tcW w:w="691"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733"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能力目标</w:t>
            </w:r>
          </w:p>
        </w:tc>
        <w:tc>
          <w:tcPr>
            <w:tcW w:w="8154" w:type="dxa"/>
            <w:gridSpan w:val="3"/>
            <w:tcBorders>
              <w:lef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1.能够初步地运用所学知识分析园所管理存在的问题，并探讨有效的管理对策。</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2.具备初步的组织与管理园所的技能与能力（班级生活管理、班级保教工作、后勤质量管理等）。</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3.初步具备决策指挥、行政监管、园所评价。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31" w:hRule="atLeast"/>
          <w:jc w:val="center"/>
        </w:trPr>
        <w:tc>
          <w:tcPr>
            <w:tcW w:w="69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主要内容</w:t>
            </w:r>
          </w:p>
        </w:tc>
        <w:tc>
          <w:tcPr>
            <w:tcW w:w="8887" w:type="dxa"/>
            <w:gridSpan w:val="4"/>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幼儿园组织与管理的基本理论；</w:t>
            </w:r>
          </w:p>
          <w:p>
            <w:pPr>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我国幼教管理；</w:t>
            </w:r>
          </w:p>
          <w:p>
            <w:pPr>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幼儿园组织与管理。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72" w:hRule="atLeast"/>
          <w:jc w:val="center"/>
        </w:trPr>
        <w:tc>
          <w:tcPr>
            <w:tcW w:w="69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教学要求</w:t>
            </w:r>
          </w:p>
        </w:tc>
        <w:tc>
          <w:tcPr>
            <w:tcW w:w="8887" w:type="dxa"/>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1.教师应多关注时事热点，多以案例分析帮助学生直面当下幼教矛盾、问题，树立学生的安全意识和责任感，同时引入职业规划教育，提高学生的学习兴趣，增加其职业认同感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2.以丰富多彩的探究活动充实教学过程，鼓励学生通过体验、实践、讨论、合作、探究等方式，研究自己感兴趣的问题，充分运用现代教育技术辅助教学，使教学更加直观、生动、形象。</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3.为了更全面考核学生的学习情况，课程考核应该包括学习过程考核，学习作品考核和期末考试考核三部分，具体考核成绩评定办法如下：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学习过程考核50%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学习技能考核30%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期末考试考核20%</w:t>
            </w:r>
          </w:p>
        </w:tc>
      </w:tr>
    </w:tbl>
    <w:p>
      <w:pPr>
        <w:rPr>
          <w:rFonts w:hint="default" w:ascii="仿宋" w:hAnsi="仿宋" w:eastAsia="仿宋" w:cs="仿宋"/>
          <w:color w:val="000000" w:themeColor="text1"/>
          <w:kern w:val="0"/>
          <w:sz w:val="24"/>
          <w:szCs w:val="24"/>
          <w:shd w:val="clear" w:color="auto" w:fill="FFFFFF"/>
          <w:lang w:val="en-US" w:eastAsia="zh-CN" w:bidi="ar"/>
          <w14:textFill>
            <w14:solidFill>
              <w14:schemeClr w14:val="tx1"/>
            </w14:solidFill>
          </w14:textFill>
        </w:rPr>
      </w:pPr>
      <w:r>
        <w:rPr>
          <w:rFonts w:hint="default" w:ascii="仿宋" w:hAnsi="仿宋" w:eastAsia="仿宋" w:cs="仿宋"/>
          <w:color w:val="000000" w:themeColor="text1"/>
          <w:kern w:val="0"/>
          <w:sz w:val="24"/>
          <w:szCs w:val="24"/>
          <w:shd w:val="clear" w:color="auto" w:fill="FFFFFF"/>
          <w:lang w:val="en-US" w:eastAsia="zh-CN" w:bidi="ar"/>
          <w14:textFill>
            <w14:solidFill>
              <w14:schemeClr w14:val="tx1"/>
            </w14:solidFill>
          </w14:textFill>
        </w:rPr>
        <w:br w:type="page"/>
      </w:r>
    </w:p>
    <w:p>
      <w:pPr>
        <w:pageBreakBefore w:val="0"/>
        <w:widowControl/>
        <w:kinsoku/>
        <w:wordWrap/>
        <w:overflowPunct/>
        <w:topLinePunct w:val="0"/>
        <w:autoSpaceDE/>
        <w:autoSpaceDN/>
        <w:bidi w:val="0"/>
        <w:adjustRightInd w:val="0"/>
        <w:snapToGrid w:val="0"/>
        <w:spacing w:after="168" w:line="360" w:lineRule="exact"/>
        <w:jc w:val="left"/>
        <w:outlineLvl w:val="9"/>
        <w:rPr>
          <w:rFonts w:hint="default" w:ascii="仿宋" w:hAnsi="仿宋" w:eastAsia="仿宋" w:cs="仿宋"/>
          <w:color w:val="000000" w:themeColor="text1"/>
          <w:kern w:val="0"/>
          <w:sz w:val="24"/>
          <w:szCs w:val="24"/>
          <w:shd w:val="clear" w:color="auto" w:fill="FFFFFF"/>
          <w:lang w:val="en-US" w:eastAsia="zh-CN" w:bidi="ar"/>
          <w14:textFill>
            <w14:solidFill>
              <w14:schemeClr w14:val="tx1"/>
            </w14:solidFill>
          </w14:textFill>
        </w:rPr>
      </w:pPr>
    </w:p>
    <w:tbl>
      <w:tblPr>
        <w:tblStyle w:val="5"/>
        <w:tblW w:w="961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91"/>
        <w:gridCol w:w="732"/>
        <w:gridCol w:w="3357"/>
        <w:gridCol w:w="1517"/>
        <w:gridCol w:w="332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9" w:hRule="atLeast"/>
          <w:jc w:val="center"/>
        </w:trPr>
        <w:tc>
          <w:tcPr>
            <w:tcW w:w="1423"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课程名称</w:t>
            </w:r>
          </w:p>
        </w:tc>
        <w:tc>
          <w:tcPr>
            <w:tcW w:w="335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幼儿园教育活动组织与实施</w:t>
            </w:r>
          </w:p>
        </w:tc>
        <w:tc>
          <w:tcPr>
            <w:tcW w:w="151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课程编号</w:t>
            </w:r>
          </w:p>
        </w:tc>
        <w:tc>
          <w:tcPr>
            <w:tcW w:w="332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27701013315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5" w:hRule="atLeast"/>
          <w:jc w:val="center"/>
        </w:trPr>
        <w:tc>
          <w:tcPr>
            <w:tcW w:w="1423" w:type="dxa"/>
            <w:gridSpan w:val="2"/>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参考学时</w:t>
            </w:r>
          </w:p>
        </w:tc>
        <w:tc>
          <w:tcPr>
            <w:tcW w:w="3357" w:type="dxa"/>
            <w:tcBorders>
              <w:lef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72</w:t>
            </w:r>
          </w:p>
        </w:tc>
        <w:tc>
          <w:tcPr>
            <w:tcW w:w="151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开设学期</w:t>
            </w:r>
          </w:p>
        </w:tc>
        <w:tc>
          <w:tcPr>
            <w:tcW w:w="332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第</w:t>
            </w: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3、4、5学期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45" w:hRule="atLeast"/>
          <w:jc w:val="center"/>
        </w:trPr>
        <w:tc>
          <w:tcPr>
            <w:tcW w:w="691"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 xml:space="preserve">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课     程     目     标</w:t>
            </w:r>
          </w:p>
        </w:tc>
        <w:tc>
          <w:tcPr>
            <w:tcW w:w="732"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素质目标</w:t>
            </w:r>
          </w:p>
        </w:tc>
        <w:tc>
          <w:tcPr>
            <w:tcW w:w="8195" w:type="dxa"/>
            <w:gridSpan w:val="3"/>
            <w:tcBorders>
              <w:lef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1.提高教学素养和文化素养，萌发从事幼儿园教育活动的热爱志向。</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2.积累专业素养，培养良好的职业品德修养，萌发进行良好职业规划的愿望。</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3.热爱儿童，热爱幼教，能与同事友好相处，学会做人，学会做事。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87" w:hRule="atLeast"/>
          <w:jc w:val="center"/>
        </w:trPr>
        <w:tc>
          <w:tcPr>
            <w:tcW w:w="691"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732"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知识目标</w:t>
            </w:r>
          </w:p>
        </w:tc>
        <w:tc>
          <w:tcPr>
            <w:tcW w:w="8195" w:type="dxa"/>
            <w:gridSpan w:val="3"/>
            <w:tcBorders>
              <w:lef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1.丰富有关幼儿园教育活动发展和教育的理论知识，理解教育活动的设计、组织指导与评价的有关理论。</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2.获得对幼儿园教育活动的基本认识，充分理解“保教结合”的含义，了解学前儿童教育组织的基本理论和教育意义。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87" w:hRule="atLeast"/>
          <w:jc w:val="center"/>
        </w:trPr>
        <w:tc>
          <w:tcPr>
            <w:tcW w:w="691"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732"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能力目标</w:t>
            </w:r>
          </w:p>
        </w:tc>
        <w:tc>
          <w:tcPr>
            <w:tcW w:w="8195" w:type="dxa"/>
            <w:gridSpan w:val="3"/>
            <w:tcBorders>
              <w:lef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1.提高从事学前儿童教育、保育的实际能力。</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2.能够结合幼儿园教学活动的基本知识，做好教学活动的保育工作，配合幼儿园教师做好日常工作。</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3.具备较强的组织与指导学前儿童进行活动的实践能力。</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71" w:hRule="atLeast"/>
          <w:jc w:val="center"/>
        </w:trPr>
        <w:tc>
          <w:tcPr>
            <w:tcW w:w="69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主要内容</w:t>
            </w:r>
          </w:p>
        </w:tc>
        <w:tc>
          <w:tcPr>
            <w:tcW w:w="8927" w:type="dxa"/>
            <w:gridSpan w:val="4"/>
            <w:vAlign w:val="center"/>
          </w:tcPr>
          <w:p>
            <w:pPr>
              <w:keepNext w:val="0"/>
              <w:keepLines w:val="0"/>
              <w:pageBreakBefore w:val="0"/>
              <w:widowControl/>
              <w:numPr>
                <w:ilvl w:val="0"/>
                <w:numId w:val="15"/>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幼儿园教育活动组织与实施概述；</w:t>
            </w:r>
          </w:p>
          <w:p>
            <w:pPr>
              <w:keepNext w:val="0"/>
              <w:keepLines w:val="0"/>
              <w:pageBreakBefore w:val="0"/>
              <w:widowControl/>
              <w:numPr>
                <w:ilvl w:val="0"/>
                <w:numId w:val="15"/>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幼儿园游戏活动组织与实施；</w:t>
            </w:r>
          </w:p>
          <w:p>
            <w:pPr>
              <w:keepNext w:val="0"/>
              <w:keepLines w:val="0"/>
              <w:pageBreakBefore w:val="0"/>
              <w:widowControl/>
              <w:numPr>
                <w:ilvl w:val="0"/>
                <w:numId w:val="15"/>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幼儿园区域活动组织与实施；</w:t>
            </w:r>
          </w:p>
          <w:p>
            <w:pPr>
              <w:keepNext w:val="0"/>
              <w:keepLines w:val="0"/>
              <w:pageBreakBefore w:val="0"/>
              <w:widowControl/>
              <w:numPr>
                <w:ilvl w:val="0"/>
                <w:numId w:val="15"/>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幼儿园主题教学活动的组织与实施；</w:t>
            </w:r>
          </w:p>
          <w:p>
            <w:pPr>
              <w:keepNext w:val="0"/>
              <w:keepLines w:val="0"/>
              <w:pageBreakBefore w:val="0"/>
              <w:widowControl/>
              <w:numPr>
                <w:ilvl w:val="0"/>
                <w:numId w:val="15"/>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幼儿园教育活动计划；</w:t>
            </w:r>
          </w:p>
          <w:p>
            <w:pPr>
              <w:keepNext w:val="0"/>
              <w:keepLines w:val="0"/>
              <w:pageBreakBefore w:val="0"/>
              <w:widowControl/>
              <w:numPr>
                <w:ilvl w:val="0"/>
                <w:numId w:val="15"/>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幼儿园教育活动的组织。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16" w:hRule="atLeast"/>
          <w:jc w:val="center"/>
        </w:trPr>
        <w:tc>
          <w:tcPr>
            <w:tcW w:w="69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教学要求</w:t>
            </w:r>
          </w:p>
        </w:tc>
        <w:tc>
          <w:tcPr>
            <w:tcW w:w="8927" w:type="dxa"/>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收集与制作符合课程设计要求并利于学生职业能力培养的教学资源，包括：多媒体课件、电子教案、案例集、教学视频、课程考核要求、习题集、实训项目等，树立学生终身体学习的意识，帮助学生打造初步职业规划。</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2.采用讲授法、观摩法、小组合作法、充分利用校内实训室，实现教学做一体化。</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3.为了更全面考核学生的学习情况，课程考核应该包括学习过程考核，学习作品考核和期末考试考核三部分，具体考核成绩评定办法如下：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学习过程考核50%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学习作品考核30%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期末考试考核20%</w:t>
            </w:r>
          </w:p>
        </w:tc>
      </w:tr>
    </w:tbl>
    <w:p>
      <w:pPr>
        <w:rPr>
          <w:rFonts w:hint="eastAsia" w:ascii="仿宋" w:hAnsi="仿宋" w:eastAsia="仿宋" w:cs="仿宋"/>
          <w:color w:val="000000" w:themeColor="text1"/>
          <w:kern w:val="0"/>
          <w:sz w:val="24"/>
          <w:szCs w:val="24"/>
          <w:shd w:val="clear" w:color="auto" w:fill="FFFFFF"/>
          <w:lang w:val="en-US" w:eastAsia="zh-CN" w:bidi="ar"/>
          <w14:textFill>
            <w14:solidFill>
              <w14:schemeClr w14:val="tx1"/>
            </w14:solidFill>
          </w14:textFill>
        </w:rPr>
      </w:pPr>
      <w:r>
        <w:rPr>
          <w:rFonts w:hint="eastAsia" w:ascii="仿宋" w:hAnsi="仿宋" w:eastAsia="仿宋" w:cs="仿宋"/>
          <w:color w:val="000000" w:themeColor="text1"/>
          <w:kern w:val="0"/>
          <w:sz w:val="24"/>
          <w:szCs w:val="24"/>
          <w:shd w:val="clear" w:color="auto" w:fill="FFFFFF"/>
          <w:lang w:val="en-US" w:eastAsia="zh-CN" w:bidi="ar"/>
          <w14:textFill>
            <w14:solidFill>
              <w14:schemeClr w14:val="tx1"/>
            </w14:solidFill>
          </w14:textFill>
        </w:rPr>
        <w:br w:type="page"/>
      </w:r>
    </w:p>
    <w:p>
      <w:pPr>
        <w:pageBreakBefore w:val="0"/>
        <w:widowControl/>
        <w:numPr>
          <w:ilvl w:val="0"/>
          <w:numId w:val="0"/>
        </w:numPr>
        <w:kinsoku/>
        <w:wordWrap/>
        <w:overflowPunct/>
        <w:topLinePunct w:val="0"/>
        <w:autoSpaceDE/>
        <w:autoSpaceDN/>
        <w:bidi w:val="0"/>
        <w:adjustRightInd w:val="0"/>
        <w:snapToGrid w:val="0"/>
        <w:spacing w:after="168" w:line="360" w:lineRule="exact"/>
        <w:jc w:val="left"/>
        <w:outlineLvl w:val="9"/>
        <w:rPr>
          <w:rFonts w:hint="eastAsia" w:ascii="仿宋" w:hAnsi="仿宋" w:eastAsia="仿宋" w:cs="仿宋"/>
          <w:color w:val="000000" w:themeColor="text1"/>
          <w:kern w:val="0"/>
          <w:sz w:val="24"/>
          <w:szCs w:val="24"/>
          <w:shd w:val="clear" w:color="auto" w:fill="FFFFFF"/>
          <w:lang w:val="en-US" w:eastAsia="zh-CN" w:bidi="ar"/>
          <w14:textFill>
            <w14:solidFill>
              <w14:schemeClr w14:val="tx1"/>
            </w14:solidFill>
          </w14:textFill>
        </w:rPr>
      </w:pPr>
    </w:p>
    <w:tbl>
      <w:tblPr>
        <w:tblStyle w:val="5"/>
        <w:tblW w:w="957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93"/>
        <w:gridCol w:w="734"/>
        <w:gridCol w:w="3366"/>
        <w:gridCol w:w="1521"/>
        <w:gridCol w:w="326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49" w:hRule="atLeast"/>
          <w:jc w:val="center"/>
        </w:trPr>
        <w:tc>
          <w:tcPr>
            <w:tcW w:w="1427"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课程名称</w:t>
            </w:r>
          </w:p>
        </w:tc>
        <w:tc>
          <w:tcPr>
            <w:tcW w:w="3366"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168" w:afterAutospacing="0" w:line="360" w:lineRule="exact"/>
              <w:ind w:left="0" w:right="0"/>
              <w:jc w:val="center"/>
              <w:outlineLvl w:val="1"/>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bookmarkStart w:id="136" w:name="_Toc32702"/>
            <w:r>
              <w:rPr>
                <w:rFonts w:hint="eastAsia" w:ascii="仿宋_GB2312" w:hAnsi="仿宋_GB2312" w:eastAsia="仿宋_GB2312" w:cs="仿宋_GB2312"/>
                <w:color w:val="000000" w:themeColor="text1"/>
                <w:kern w:val="0"/>
                <w:sz w:val="21"/>
                <w:szCs w:val="21"/>
                <w:shd w:val="clear" w:color="auto" w:fill="FFFFFF"/>
                <w:lang w:val="en-US" w:eastAsia="zh-CN" w:bidi="ar"/>
                <w14:textFill>
                  <w14:solidFill>
                    <w14:schemeClr w14:val="tx1"/>
                  </w14:solidFill>
                </w14:textFill>
              </w:rPr>
              <w:t>幼儿家庭与社区教育指导</w:t>
            </w:r>
            <w:bookmarkEnd w:id="136"/>
          </w:p>
        </w:tc>
        <w:tc>
          <w:tcPr>
            <w:tcW w:w="152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课程编号</w:t>
            </w:r>
          </w:p>
        </w:tc>
        <w:tc>
          <w:tcPr>
            <w:tcW w:w="326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27701012116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49" w:hRule="atLeast"/>
          <w:jc w:val="center"/>
        </w:trPr>
        <w:tc>
          <w:tcPr>
            <w:tcW w:w="1427" w:type="dxa"/>
            <w:gridSpan w:val="2"/>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参考学时</w:t>
            </w:r>
          </w:p>
        </w:tc>
        <w:tc>
          <w:tcPr>
            <w:tcW w:w="3366" w:type="dxa"/>
            <w:tcBorders>
              <w:lef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54</w:t>
            </w:r>
          </w:p>
        </w:tc>
        <w:tc>
          <w:tcPr>
            <w:tcW w:w="152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开设学期</w:t>
            </w:r>
          </w:p>
        </w:tc>
        <w:tc>
          <w:tcPr>
            <w:tcW w:w="326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第</w:t>
            </w: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4、5学期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95" w:hRule="atLeast"/>
          <w:jc w:val="center"/>
        </w:trPr>
        <w:tc>
          <w:tcPr>
            <w:tcW w:w="693"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 xml:space="preserve">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课     程     目     标</w:t>
            </w:r>
          </w:p>
        </w:tc>
        <w:tc>
          <w:tcPr>
            <w:tcW w:w="734"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素质目标</w:t>
            </w:r>
          </w:p>
        </w:tc>
        <w:tc>
          <w:tcPr>
            <w:tcW w:w="8151" w:type="dxa"/>
            <w:gridSpan w:val="3"/>
            <w:tcBorders>
              <w:lef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1.领会幼儿家庭教育及其指导的重要性。</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2.具备正确的幼儿观和教育观，科学的幼儿家庭教育指导观。</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3.具有关爱幼儿的良好专业素养，进一步加强保育技能，丰富专业知识。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70" w:hRule="atLeast"/>
          <w:jc w:val="center"/>
        </w:trPr>
        <w:tc>
          <w:tcPr>
            <w:tcW w:w="693"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734"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知识目标</w:t>
            </w:r>
          </w:p>
        </w:tc>
        <w:tc>
          <w:tcPr>
            <w:tcW w:w="8151" w:type="dxa"/>
            <w:gridSpan w:val="3"/>
            <w:tcBorders>
              <w:lef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1.掌握幼儿家庭教育的目标与内容、方法、基本任务，形式与原则。</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2.了解婴幼儿家庭教育、社区教育指导的现状与发展方向。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52" w:hRule="atLeast"/>
          <w:jc w:val="center"/>
        </w:trPr>
        <w:tc>
          <w:tcPr>
            <w:tcW w:w="693"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734"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能力目标</w:t>
            </w:r>
          </w:p>
        </w:tc>
        <w:tc>
          <w:tcPr>
            <w:tcW w:w="8151" w:type="dxa"/>
            <w:gridSpan w:val="3"/>
            <w:tcBorders>
              <w:lef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1.能够根据现实需要合理运用相关理论开展指导工作，做好早期教育家庭指导工作。</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2.具有转化，传递知识的教学水平和育人的教养能力。</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44" w:hRule="atLeast"/>
          <w:jc w:val="center"/>
        </w:trPr>
        <w:tc>
          <w:tcPr>
            <w:tcW w:w="69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主要内容</w:t>
            </w:r>
          </w:p>
        </w:tc>
        <w:tc>
          <w:tcPr>
            <w:tcW w:w="8885" w:type="dxa"/>
            <w:gridSpan w:val="4"/>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幼儿家庭教育指导概述；</w:t>
            </w:r>
          </w:p>
          <w:p>
            <w:pPr>
              <w:keepNext w:val="0"/>
              <w:keepLines w:val="0"/>
              <w:pageBreakBefore w:val="0"/>
              <w:widowControl/>
              <w:numPr>
                <w:ilvl w:val="0"/>
                <w:numId w:val="16"/>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幼儿家庭健康养护与指导；</w:t>
            </w:r>
          </w:p>
          <w:p>
            <w:pPr>
              <w:keepNext w:val="0"/>
              <w:keepLines w:val="0"/>
              <w:pageBreakBefore w:val="0"/>
              <w:widowControl/>
              <w:numPr>
                <w:ilvl w:val="0"/>
                <w:numId w:val="16"/>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幼儿家庭运动教育与指导；</w:t>
            </w:r>
          </w:p>
          <w:p>
            <w:pPr>
              <w:keepNext w:val="0"/>
              <w:keepLines w:val="0"/>
              <w:pageBreakBefore w:val="0"/>
              <w:widowControl/>
              <w:numPr>
                <w:ilvl w:val="0"/>
                <w:numId w:val="16"/>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幼儿家庭教育指导；</w:t>
            </w:r>
          </w:p>
          <w:p>
            <w:pPr>
              <w:keepNext w:val="0"/>
              <w:keepLines w:val="0"/>
              <w:pageBreakBefore w:val="0"/>
              <w:widowControl/>
              <w:numPr>
                <w:ilvl w:val="0"/>
                <w:numId w:val="16"/>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幼儿社区教育与指导。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64" w:hRule="atLeast"/>
          <w:jc w:val="center"/>
        </w:trPr>
        <w:tc>
          <w:tcPr>
            <w:tcW w:w="69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教学要求</w:t>
            </w:r>
          </w:p>
        </w:tc>
        <w:tc>
          <w:tcPr>
            <w:tcW w:w="8885" w:type="dxa"/>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以学生的职业能力为导向，以教育见实习巩固理论学习，尽可能给学生创造机会到亲子机构和社区家庭进行观察和实践的机会，让学生亲身体会与家长进行沟通交流，提高学生解决问题能力与临场应变技巧，感受家庭教育的重要性，感恩父母为养育自己付出的辛劳。</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2.采用讲授法、角色扮演法、小组合作法、鼓励学生通过观摩、走访调查、体验、分析讨论，合作探究等方式掌握幼儿家庭教育指导技巧。</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3.为了更全面考核学生的学习情况，课程考核应该包括学习过程考核，期末考试考核两部分，具体考核成绩评定办法如下：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学习过程考核50%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期末考试考核50%</w:t>
            </w:r>
          </w:p>
        </w:tc>
      </w:tr>
    </w:tbl>
    <w:p>
      <w:pPr>
        <w:rPr>
          <w:rFonts w:hint="eastAsia"/>
          <w:lang w:val="en-US" w:eastAsia="zh-CN"/>
        </w:rPr>
      </w:pPr>
      <w:r>
        <w:rPr>
          <w:rFonts w:hint="eastAsia"/>
          <w:lang w:val="en-US" w:eastAsia="zh-CN"/>
        </w:rPr>
        <w:br w:type="page"/>
      </w:r>
    </w:p>
    <w:p>
      <w:pPr>
        <w:rPr>
          <w:rFonts w:hint="eastAsia"/>
          <w:lang w:val="en-US" w:eastAsia="zh-CN"/>
        </w:rPr>
      </w:pPr>
    </w:p>
    <w:tbl>
      <w:tblPr>
        <w:tblStyle w:val="5"/>
        <w:tblW w:w="959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92"/>
        <w:gridCol w:w="734"/>
        <w:gridCol w:w="3366"/>
        <w:gridCol w:w="1521"/>
        <w:gridCol w:w="328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09" w:hRule="atLeast"/>
          <w:jc w:val="center"/>
        </w:trPr>
        <w:tc>
          <w:tcPr>
            <w:tcW w:w="1426"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课程名称</w:t>
            </w:r>
          </w:p>
        </w:tc>
        <w:tc>
          <w:tcPr>
            <w:tcW w:w="336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顶岗实习</w:t>
            </w:r>
          </w:p>
        </w:tc>
        <w:tc>
          <w:tcPr>
            <w:tcW w:w="152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课程编号</w:t>
            </w:r>
          </w:p>
        </w:tc>
        <w:tc>
          <w:tcPr>
            <w:tcW w:w="32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37701013117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2" w:hRule="atLeast"/>
          <w:jc w:val="center"/>
        </w:trPr>
        <w:tc>
          <w:tcPr>
            <w:tcW w:w="1426" w:type="dxa"/>
            <w:gridSpan w:val="2"/>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参考学时</w:t>
            </w:r>
          </w:p>
        </w:tc>
        <w:tc>
          <w:tcPr>
            <w:tcW w:w="3366" w:type="dxa"/>
            <w:tcBorders>
              <w:lef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672</w:t>
            </w:r>
          </w:p>
        </w:tc>
        <w:tc>
          <w:tcPr>
            <w:tcW w:w="152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开设学期</w:t>
            </w:r>
          </w:p>
        </w:tc>
        <w:tc>
          <w:tcPr>
            <w:tcW w:w="32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第</w:t>
            </w: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5、6学期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28" w:hRule="atLeast"/>
          <w:jc w:val="center"/>
        </w:trPr>
        <w:tc>
          <w:tcPr>
            <w:tcW w:w="692"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 xml:space="preserve">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课     程     目     标</w:t>
            </w:r>
          </w:p>
        </w:tc>
        <w:tc>
          <w:tcPr>
            <w:tcW w:w="734"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素质目标</w:t>
            </w:r>
          </w:p>
        </w:tc>
        <w:tc>
          <w:tcPr>
            <w:tcW w:w="8172" w:type="dxa"/>
            <w:gridSpan w:val="3"/>
            <w:tcBorders>
              <w:lef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p>
          <w:p>
            <w:pPr>
              <w:keepNext w:val="0"/>
              <w:keepLines w:val="0"/>
              <w:pageBreakBefore w:val="0"/>
              <w:widowControl/>
              <w:numPr>
                <w:ilvl w:val="0"/>
                <w:numId w:val="17"/>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初步培养队里从事保育机构的能力，热爱幼儿保育事业</w:t>
            </w:r>
          </w:p>
          <w:p>
            <w:pPr>
              <w:keepNext w:val="0"/>
              <w:keepLines w:val="0"/>
              <w:pageBreakBefore w:val="0"/>
              <w:widowControl/>
              <w:numPr>
                <w:ilvl w:val="0"/>
                <w:numId w:val="17"/>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关爱、尊重幼儿，提高职业认同感</w:t>
            </w:r>
          </w:p>
          <w:p>
            <w:pPr>
              <w:keepNext w:val="0"/>
              <w:keepLines w:val="0"/>
              <w:pageBreakBefore w:val="0"/>
              <w:widowControl/>
              <w:numPr>
                <w:ilvl w:val="0"/>
                <w:numId w:val="17"/>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与同伴友好相处，互帮互助，尊重、感恩实习期提供帮助的带班老师、保育员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3" w:hRule="atLeast"/>
          <w:jc w:val="center"/>
        </w:trPr>
        <w:tc>
          <w:tcPr>
            <w:tcW w:w="692"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734"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知识目标</w:t>
            </w:r>
          </w:p>
        </w:tc>
        <w:tc>
          <w:tcPr>
            <w:tcW w:w="8172" w:type="dxa"/>
            <w:gridSpan w:val="3"/>
            <w:tcBorders>
              <w:left w:val="single" w:color="auto" w:sz="4" w:space="0"/>
            </w:tcBorders>
            <w:vAlign w:val="center"/>
          </w:tcPr>
          <w:p>
            <w:pPr>
              <w:keepNext w:val="0"/>
              <w:keepLines w:val="0"/>
              <w:pageBreakBefore w:val="0"/>
              <w:widowControl/>
              <w:numPr>
                <w:ilvl w:val="0"/>
                <w:numId w:val="18"/>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熟悉托幼院所一日生活活动开展的流程，适应托幼机构工作内容</w:t>
            </w:r>
          </w:p>
          <w:p>
            <w:pPr>
              <w:keepNext w:val="0"/>
              <w:keepLines w:val="0"/>
              <w:pageBreakBefore w:val="0"/>
              <w:widowControl/>
              <w:numPr>
                <w:ilvl w:val="0"/>
                <w:numId w:val="18"/>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了解不同年龄班幼儿在生活活动的发展特点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11" w:hRule="atLeast"/>
          <w:jc w:val="center"/>
        </w:trPr>
        <w:tc>
          <w:tcPr>
            <w:tcW w:w="692"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734"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能力目标</w:t>
            </w:r>
          </w:p>
        </w:tc>
        <w:tc>
          <w:tcPr>
            <w:tcW w:w="8172" w:type="dxa"/>
            <w:gridSpan w:val="3"/>
            <w:tcBorders>
              <w:lef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（1）提高从事学前儿童教育、保育的实际能力</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（2）能够结合所学知识，做好保育工作，配合幼儿园教师做好日常工作</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（3）用理论结合实践，尊重每个幼儿的不同，用实践巩固理论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933" w:hRule="atLeast"/>
          <w:jc w:val="center"/>
        </w:trPr>
        <w:tc>
          <w:tcPr>
            <w:tcW w:w="69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主要内容</w:t>
            </w:r>
          </w:p>
        </w:tc>
        <w:tc>
          <w:tcPr>
            <w:tcW w:w="8906" w:type="dxa"/>
            <w:gridSpan w:val="4"/>
            <w:vAlign w:val="center"/>
          </w:tcPr>
          <w:p>
            <w:pPr>
              <w:keepNext w:val="0"/>
              <w:keepLines w:val="0"/>
              <w:pageBreakBefore w:val="0"/>
              <w:widowControl/>
              <w:numPr>
                <w:ilvl w:val="0"/>
                <w:numId w:val="19"/>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第一到二周为观摩期，熟悉托幼机构环境；了解教师、幼儿、家长之间的互动情况；熟悉托幼机构工作安排和流程；观察教师组织活动、保育员一日生活活动的开展与组织</w:t>
            </w:r>
          </w:p>
          <w:p>
            <w:pPr>
              <w:keepNext w:val="0"/>
              <w:keepLines w:val="0"/>
              <w:pageBreakBefore w:val="0"/>
              <w:widowControl/>
              <w:numPr>
                <w:ilvl w:val="0"/>
                <w:numId w:val="19"/>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第三周到十周为见习期，协助幼儿园教师、保育员开展各类教育，保育工作，分阶段练习、学习、掌握入园离园、教学活动、洗手盥洗如厕、一日三（两）餐、午睡、游戏活动、体育活动等保育环节</w:t>
            </w:r>
          </w:p>
          <w:p>
            <w:pPr>
              <w:keepNext w:val="0"/>
              <w:keepLines w:val="0"/>
              <w:pageBreakBefore w:val="0"/>
              <w:widowControl/>
              <w:numPr>
                <w:ilvl w:val="0"/>
                <w:numId w:val="19"/>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第十到十五周为实习期1，尝试在托幼园所实习班级教师、保育员的指导下，与同伴合作独立完成托幼园所半天的保育活动</w:t>
            </w:r>
          </w:p>
          <w:p>
            <w:pPr>
              <w:keepNext w:val="0"/>
              <w:keepLines w:val="0"/>
              <w:pageBreakBefore w:val="0"/>
              <w:widowControl/>
              <w:numPr>
                <w:ilvl w:val="0"/>
                <w:numId w:val="19"/>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第十五周到二十周为实习期2，尝试在托幼园所实习班级教师、保育员的指导下，与同伴合作完成托幼园所一天的保育活动</w:t>
            </w:r>
          </w:p>
          <w:p>
            <w:pPr>
              <w:keepNext w:val="0"/>
              <w:keepLines w:val="0"/>
              <w:pageBreakBefore w:val="0"/>
              <w:widowControl/>
              <w:numPr>
                <w:ilvl w:val="0"/>
                <w:numId w:val="19"/>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第二十周到二十三周为实习期3，尝试在托幼园所实习班级教师、保育员的指导下，独立完成托幼园所一天的保育活动（轮流完成）</w:t>
            </w:r>
          </w:p>
          <w:p>
            <w:pPr>
              <w:keepNext w:val="0"/>
              <w:keepLines w:val="0"/>
              <w:pageBreakBefore w:val="0"/>
              <w:widowControl/>
              <w:numPr>
                <w:ilvl w:val="0"/>
                <w:numId w:val="19"/>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shd w:val="clear" w:color="auto" w:fill="FFFFFF"/>
                <w:vertAlign w:val="baseline"/>
                <w:lang w:val="en-US" w:eastAsia="zh-CN" w:bidi="ar"/>
                <w14:textFill>
                  <w14:solidFill>
                    <w14:schemeClr w14:val="tx1"/>
                  </w14:solidFill>
                </w14:textFill>
              </w:rPr>
              <w:t>第十四周为考核期，由顶岗实习带队老师，托幼园所实习班级教师、保育员、幼儿园园长等组成的考核小组对学生表现进行师评，学生进行自评和互评。</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57" w:hRule="atLeast"/>
          <w:jc w:val="center"/>
        </w:trPr>
        <w:tc>
          <w:tcPr>
            <w:tcW w:w="69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教学要求</w:t>
            </w:r>
          </w:p>
        </w:tc>
        <w:tc>
          <w:tcPr>
            <w:tcW w:w="8906" w:type="dxa"/>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1.要多与实习的托幼机构沟通，多与学生沟通，帮助学生克服困难，鼓励学生多做多思多问，从中有所学，有所获，并尊重不同园所的差异，体现园所的特色。</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2.建议2人组成一个实习小组进入同一班级实习，教师可以帮助学生查资料，沟通，用鼓励的方法帮助和辅导学生。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3.为了更全面考核学生的学习情况，课程考核应该包括实习过程考核，实习成果考核两部分，具体考核成绩评定办法如下：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实习过程考核60%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实习成果考核40%</w:t>
            </w:r>
          </w:p>
        </w:tc>
      </w:tr>
    </w:tbl>
    <w:p>
      <w:pPr>
        <w:rPr>
          <w:rFonts w:hint="eastAsia" w:ascii="黑体" w:hAnsi="黑体" w:eastAsia="黑体" w:cs="黑体"/>
          <w:b w:val="0"/>
          <w:bCs/>
        </w:rPr>
      </w:pPr>
      <w:bookmarkStart w:id="137" w:name="_Toc17643"/>
      <w:r>
        <w:rPr>
          <w:rFonts w:hint="eastAsia" w:ascii="黑体" w:hAnsi="黑体" w:eastAsia="黑体" w:cs="黑体"/>
          <w:b w:val="0"/>
          <w:bCs/>
        </w:rPr>
        <w:br w:type="page"/>
      </w:r>
    </w:p>
    <w:p>
      <w:pPr>
        <w:pStyle w:val="2"/>
        <w:bidi w:val="0"/>
        <w:rPr>
          <w:rFonts w:hint="eastAsia"/>
        </w:rPr>
      </w:pPr>
      <w:bookmarkStart w:id="138" w:name="_Toc1980"/>
      <w:r>
        <w:rPr>
          <w:rFonts w:hint="eastAsia"/>
        </w:rPr>
        <w:t>七、教学进程总体安排</w:t>
      </w:r>
      <w:bookmarkEnd w:id="137"/>
      <w:bookmarkEnd w:id="138"/>
    </w:p>
    <w:p>
      <w:pPr>
        <w:pStyle w:val="3"/>
        <w:bidi w:val="0"/>
        <w:rPr>
          <w:rFonts w:hint="eastAsia"/>
          <w:lang w:val="en-US" w:eastAsia="zh-CN"/>
        </w:rPr>
      </w:pPr>
      <w:bookmarkStart w:id="139" w:name="_Toc19774"/>
      <w:r>
        <w:rPr>
          <w:rFonts w:hint="eastAsia"/>
          <w:lang w:val="en-US" w:eastAsia="zh-CN"/>
        </w:rPr>
        <w:t>（一）学时分配表</w:t>
      </w:r>
      <w:bookmarkEnd w:id="139"/>
    </w:p>
    <w:tbl>
      <w:tblPr>
        <w:tblStyle w:val="5"/>
        <w:tblW w:w="95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4"/>
        <w:gridCol w:w="2848"/>
        <w:gridCol w:w="1200"/>
        <w:gridCol w:w="1200"/>
        <w:gridCol w:w="1200"/>
        <w:gridCol w:w="1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7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仿宋_GB2312" w:hAnsi="仿宋_GB2312" w:eastAsia="仿宋_GB2312" w:cs="仿宋_GB2312"/>
                <w:b/>
                <w:sz w:val="21"/>
                <w:szCs w:val="21"/>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课程类别</w:t>
            </w:r>
          </w:p>
        </w:tc>
        <w:tc>
          <w:tcPr>
            <w:tcW w:w="28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课程模块</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理论学时</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实践学时</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总学时</w:t>
            </w:r>
          </w:p>
        </w:tc>
        <w:tc>
          <w:tcPr>
            <w:tcW w:w="134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exact"/>
          <w:jc w:val="center"/>
        </w:trPr>
        <w:tc>
          <w:tcPr>
            <w:tcW w:w="1764"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仿宋_GB2312" w:hAnsi="仿宋_GB2312" w:eastAsia="仿宋_GB2312" w:cs="仿宋_GB2312"/>
                <w:b/>
                <w:sz w:val="21"/>
                <w:szCs w:val="21"/>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公共基础课程</w:t>
            </w:r>
          </w:p>
        </w:tc>
        <w:tc>
          <w:tcPr>
            <w:tcW w:w="28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文化课程</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808</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290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1098</w:t>
            </w:r>
          </w:p>
        </w:tc>
        <w:tc>
          <w:tcPr>
            <w:tcW w:w="1346"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exact"/>
          <w:jc w:val="center"/>
        </w:trPr>
        <w:tc>
          <w:tcPr>
            <w:tcW w:w="176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仿宋_GB2312" w:hAnsi="仿宋_GB2312" w:eastAsia="仿宋_GB2312" w:cs="仿宋_GB2312"/>
                <w:b/>
                <w:sz w:val="21"/>
                <w:szCs w:val="21"/>
              </w:rPr>
            </w:pPr>
          </w:p>
        </w:tc>
        <w:tc>
          <w:tcPr>
            <w:tcW w:w="28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素养课程</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76</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78</w:t>
            </w:r>
          </w:p>
        </w:tc>
        <w:tc>
          <w:tcPr>
            <w:tcW w:w="1346" w:type="dxa"/>
            <w:vMerge w:val="continue"/>
            <w:tcBorders>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exact"/>
          <w:jc w:val="center"/>
        </w:trPr>
        <w:tc>
          <w:tcPr>
            <w:tcW w:w="1764"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专业（技能）</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仿宋_GB2312" w:hAnsi="仿宋_GB2312" w:eastAsia="仿宋_GB2312" w:cs="仿宋_GB2312"/>
                <w:b/>
                <w:sz w:val="21"/>
                <w:szCs w:val="21"/>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课程</w:t>
            </w:r>
          </w:p>
        </w:tc>
        <w:tc>
          <w:tcPr>
            <w:tcW w:w="28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专业基础</w:t>
            </w: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能力</w:t>
            </w:r>
            <w:r>
              <w:rPr>
                <w:rFonts w:hint="eastAsia" w:ascii="仿宋_GB2312" w:hAnsi="仿宋_GB2312" w:eastAsia="仿宋_GB2312" w:cs="仿宋_GB2312"/>
                <w:b w:val="0"/>
                <w:bCs w:val="0"/>
                <w:color w:val="000000" w:themeColor="text1"/>
                <w:sz w:val="21"/>
                <w:szCs w:val="21"/>
                <w14:textFill>
                  <w14:solidFill>
                    <w14:schemeClr w14:val="tx1"/>
                  </w14:solidFill>
                </w14:textFill>
              </w:rPr>
              <w:t>课</w:t>
            </w: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程</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254</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160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414</w:t>
            </w:r>
          </w:p>
        </w:tc>
        <w:tc>
          <w:tcPr>
            <w:tcW w:w="1346"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exact"/>
          <w:jc w:val="center"/>
        </w:trPr>
        <w:tc>
          <w:tcPr>
            <w:tcW w:w="1764" w:type="dxa"/>
            <w:vMerge w:val="continue"/>
            <w:tcBorders>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仿宋_GB2312" w:hAnsi="仿宋_GB2312" w:eastAsia="仿宋_GB2312" w:cs="仿宋_GB2312"/>
                <w:b/>
                <w:sz w:val="21"/>
                <w:szCs w:val="21"/>
              </w:rPr>
            </w:pPr>
          </w:p>
        </w:tc>
        <w:tc>
          <w:tcPr>
            <w:tcW w:w="28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岗位</w:t>
            </w:r>
            <w:r>
              <w:rPr>
                <w:rFonts w:hint="eastAsia" w:ascii="仿宋_GB2312" w:hAnsi="仿宋_GB2312" w:eastAsia="仿宋_GB2312" w:cs="仿宋_GB2312"/>
                <w:b w:val="0"/>
                <w:bCs w:val="0"/>
                <w:color w:val="000000" w:themeColor="text1"/>
                <w:sz w:val="21"/>
                <w:szCs w:val="21"/>
                <w14:textFill>
                  <w14:solidFill>
                    <w14:schemeClr w14:val="tx1"/>
                  </w14:solidFill>
                </w14:textFill>
              </w:rPr>
              <w:t>核心</w:t>
            </w: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能力</w:t>
            </w:r>
            <w:r>
              <w:rPr>
                <w:rFonts w:hint="eastAsia" w:ascii="仿宋_GB2312" w:hAnsi="仿宋_GB2312" w:eastAsia="仿宋_GB2312" w:cs="仿宋_GB2312"/>
                <w:b w:val="0"/>
                <w:bCs w:val="0"/>
                <w:color w:val="000000" w:themeColor="text1"/>
                <w:sz w:val="21"/>
                <w:szCs w:val="21"/>
                <w14:textFill>
                  <w14:solidFill>
                    <w14:schemeClr w14:val="tx1"/>
                  </w14:solidFill>
                </w14:textFill>
              </w:rPr>
              <w:t>课</w:t>
            </w: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程</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162</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360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522</w:t>
            </w:r>
          </w:p>
        </w:tc>
        <w:tc>
          <w:tcPr>
            <w:tcW w:w="1346"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764"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仿宋_GB2312" w:hAnsi="仿宋_GB2312" w:eastAsia="仿宋_GB2312" w:cs="仿宋_GB2312"/>
                <w:b/>
                <w:sz w:val="21"/>
                <w:szCs w:val="21"/>
              </w:rPr>
            </w:pPr>
          </w:p>
        </w:tc>
        <w:tc>
          <w:tcPr>
            <w:tcW w:w="28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职业领域</w:t>
            </w:r>
            <w:r>
              <w:rPr>
                <w:rFonts w:hint="eastAsia" w:ascii="仿宋_GB2312" w:hAnsi="仿宋_GB2312" w:eastAsia="仿宋_GB2312" w:cs="仿宋_GB2312"/>
                <w:b w:val="0"/>
                <w:bCs w:val="0"/>
                <w:color w:val="000000" w:themeColor="text1"/>
                <w:sz w:val="21"/>
                <w:szCs w:val="21"/>
                <w14:textFill>
                  <w14:solidFill>
                    <w14:schemeClr w14:val="tx1"/>
                  </w14:solidFill>
                </w14:textFill>
              </w:rPr>
              <w:t>拓展</w:t>
            </w: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能力</w:t>
            </w:r>
            <w:r>
              <w:rPr>
                <w:rFonts w:hint="eastAsia" w:ascii="仿宋_GB2312" w:hAnsi="仿宋_GB2312" w:eastAsia="仿宋_GB2312" w:cs="仿宋_GB2312"/>
                <w:b w:val="0"/>
                <w:bCs w:val="0"/>
                <w:color w:val="000000" w:themeColor="text1"/>
                <w:sz w:val="21"/>
                <w:szCs w:val="21"/>
                <w14:textFill>
                  <w14:solidFill>
                    <w14:schemeClr w14:val="tx1"/>
                  </w14:solidFill>
                </w14:textFill>
              </w:rPr>
              <w:t>课</w:t>
            </w: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程</w:t>
            </w:r>
            <w:r>
              <w:rPr>
                <w:rFonts w:hint="eastAsia" w:ascii="仿宋_GB2312" w:hAnsi="仿宋_GB2312" w:eastAsia="仿宋_GB2312" w:cs="仿宋_GB2312"/>
                <w:b w:val="0"/>
                <w:bCs w:val="0"/>
                <w:color w:val="000000" w:themeColor="text1"/>
                <w:sz w:val="21"/>
                <w:szCs w:val="21"/>
                <w14:textFill>
                  <w14:solidFill>
                    <w14:schemeClr w14:val="tx1"/>
                  </w14:solidFill>
                </w14:textFill>
              </w:rPr>
              <w:t>（专业选修课）</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102</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96</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198</w:t>
            </w:r>
          </w:p>
        </w:tc>
        <w:tc>
          <w:tcPr>
            <w:tcW w:w="1346"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612" w:type="dxa"/>
            <w:gridSpan w:val="2"/>
            <w:tcBorders>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公共选修课</w:t>
            </w: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程</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88</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38</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126</w:t>
            </w:r>
          </w:p>
        </w:tc>
        <w:tc>
          <w:tcPr>
            <w:tcW w:w="1346"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461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合  计</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1416</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1692</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3108</w:t>
            </w:r>
          </w:p>
        </w:tc>
        <w:tc>
          <w:tcPr>
            <w:tcW w:w="134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实践学时/总学时：</w:t>
            </w: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54</w:t>
            </w:r>
            <w:r>
              <w:rPr>
                <w:rFonts w:hint="eastAsia" w:ascii="仿宋_GB2312" w:hAnsi="仿宋_GB2312" w:eastAsia="仿宋_GB2312" w:cs="仿宋_GB2312"/>
                <w:b w:val="0"/>
                <w:bCs w:val="0"/>
                <w:color w:val="000000" w:themeColor="text1"/>
                <w:sz w:val="21"/>
                <w:szCs w:val="21"/>
                <w14:textFill>
                  <w14:solidFill>
                    <w14:schemeClr w14:val="tx1"/>
                  </w14:solidFill>
                </w14:textFill>
              </w:rPr>
              <w:t>%</w:t>
            </w:r>
          </w:p>
        </w:tc>
      </w:tr>
    </w:tbl>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pPr>
      <w:bookmarkStart w:id="140" w:name="_Toc18981"/>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pPr>
    </w:p>
    <w:tbl>
      <w:tblPr>
        <w:tblStyle w:val="5"/>
        <w:tblW w:w="96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05"/>
        <w:gridCol w:w="373"/>
        <w:gridCol w:w="5"/>
        <w:gridCol w:w="444"/>
        <w:gridCol w:w="914"/>
        <w:gridCol w:w="1196"/>
        <w:gridCol w:w="550"/>
        <w:gridCol w:w="725"/>
        <w:gridCol w:w="700"/>
        <w:gridCol w:w="713"/>
        <w:gridCol w:w="437"/>
        <w:gridCol w:w="450"/>
        <w:gridCol w:w="450"/>
        <w:gridCol w:w="488"/>
        <w:gridCol w:w="475"/>
        <w:gridCol w:w="487"/>
        <w:gridCol w:w="382"/>
        <w:gridCol w:w="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5" w:type="dxa"/>
            <w:vMerge w:val="restart"/>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sz w:val="24"/>
              </w:rPr>
              <mc:AlternateContent>
                <mc:Choice Requires="wps">
                  <w:drawing>
                    <wp:anchor distT="0" distB="0" distL="114300" distR="114300" simplePos="0" relativeHeight="251664384" behindDoc="0" locked="0" layoutInCell="1" allowOverlap="1">
                      <wp:simplePos x="0" y="0"/>
                      <wp:positionH relativeFrom="column">
                        <wp:posOffset>-49530</wp:posOffset>
                      </wp:positionH>
                      <wp:positionV relativeFrom="paragraph">
                        <wp:posOffset>709295</wp:posOffset>
                      </wp:positionV>
                      <wp:extent cx="6132830" cy="285115"/>
                      <wp:effectExtent l="15875" t="15875" r="23495" b="16510"/>
                      <wp:wrapNone/>
                      <wp:docPr id="34" name="文本框 34"/>
                      <wp:cNvGraphicFramePr/>
                      <a:graphic xmlns:a="http://schemas.openxmlformats.org/drawingml/2006/main">
                        <a:graphicData uri="http://schemas.microsoft.com/office/word/2010/wordprocessingShape">
                          <wps:wsp>
                            <wps:cNvSpPr txBox="1"/>
                            <wps:spPr>
                              <a:xfrm>
                                <a:off x="0" y="0"/>
                                <a:ext cx="6132830" cy="285115"/>
                              </a:xfrm>
                              <a:prstGeom prst="rect">
                                <a:avLst/>
                              </a:prstGeom>
                              <a:noFill/>
                              <a:ln w="31750">
                                <a:solidFill>
                                  <a:srgbClr val="FF0000">
                                    <a:alpha val="65000"/>
                                  </a:srgbClr>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pt;margin-top:55.85pt;height:22.45pt;width:482.9pt;z-index:251664384;mso-width-relative:page;mso-height-relative:page;" filled="f" stroked="t" coordsize="21600,21600" o:gfxdata="UEsDBAoAAAAAAIdO4kAAAAAAAAAAAAAAAAAEAAAAZHJzL1BLAwQUAAAACACHTuJAC5+um9cAAAAK&#10;AQAADwAAAGRycy9kb3ducmV2LnhtbE2PQU+DQBCF7yb+h82YeDHtggnQUpamMTZ6tfXgcQpTIGVn&#10;Cbu0+O8dT3qcNy/vfa/YzrZXVxp959hAvIxAEVeu7rgx8HncL1agfECusXdMBr7Jw7a8vyswr92N&#10;P+h6CI2SEPY5GmhDGHKtfdWSRb90A7H8zm60GOQcG12PeJNw2+vnKEq1xY6locWBXlqqLofJGkhw&#10;3n3Nl+x1N72vn2ifvvkjsjGPD3G0ARVoDn9m+MUXdCiF6eQmrr3qDSwyIQ+ix3EGSgzrZCXjTqIk&#10;aQq6LPT/CeUPUEsDBBQAAAAIAIdO4kATp/OfYAIAALMEAAAOAAAAZHJzL2Uyb0RvYy54bWytVM1u&#10;EzEQviPxDpbvdLNpUkrUTRVaBSFVtFJBnB2vN2vJf9hOdssDwBtw4sKd5+pz8NmbtFHh0AM5OOOZ&#10;8Tcz38zs2XmvFdkKH6Q1FS2PRpQIw20tzbqinz4uX51SEiIzNVPWiIreiUDP5y9fnHVuJsa2taoW&#10;ngDEhFnnKtrG6GZFEXgrNAtH1gkDY2O9ZhFXvy5qzzqga1WMR6OTorO+dt5yEQK0l4OR7hD9cwBt&#10;00guLi3faGHigOqFYhElhVa6QOc526YRPF43TRCRqIqi0phPBIG8SmcxP2OztWeulXyXAntOCk9q&#10;0kwaBH2AumSRkY2Xf0Fpyb0NtolH3OpiKCQzgirK0RNublvmRK4FVAf3QHr4f7D8w/bGE1lX9HhC&#10;iWEaHb//8f3+5+/7X98IdCCoc2EGv1sHz9i/tT3GZq8PUKa6+8br9I+KCOyg9+6BXtFHwqE8KY/H&#10;p8cwcdjGp9OynCaY4vG18yG+E1aTJFTUo32ZVba9CnFw3bukYMYupVK5hcqQDjWUr6ej/CJYJetk&#10;TX7Br1cXypMtwxQslyP8BljlWjZoT6ZJOYTYuefMDnCQpzJQJjqGspMU+1WPZ0lc2foOFHk7TFlw&#10;fClRxxUL8YZ5jBVKx+LFaxyNssjX7iRKWuu//kuf/NFtWCnpMKYVDV82zAtK1HuDOXhTTiaAjfky&#10;mb4e4+IPLatDi9noCwsOSqy441lM/lHtxcZb/Rn7uUhRYWKGI3ZF4168iMPyYL+5WCyyEybZsXhl&#10;bh1P0ENnFptoG5mb9sjNjj3MciZ3t3dpWQ7v2evxWzP/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AufrpvXAAAACgEAAA8AAAAAAAAAAQAgAAAAIgAAAGRycy9kb3ducmV2LnhtbFBLAQIUABQAAAAI&#10;AIdO4kATp/OfYAIAALMEAAAOAAAAAAAAAAEAIAAAACYBAABkcnMvZTJvRG9jLnhtbFBLBQYAAAAA&#10;BgAGAFkBAAD4BQAAAAA=&#10;">
                      <v:fill on="f" focussize="0,0"/>
                      <v:stroke weight="2.5pt" color="#FF0000 [3204]" opacity="42598f" joinstyle="round"/>
                      <v:imagedata o:title=""/>
                      <o:lock v:ext="edit" aspectratio="f"/>
                      <v:textbox>
                        <w:txbxContent>
                          <w:p>
                            <w:pPr>
                              <w:rPr>
                                <w:rFonts w:hint="eastAsia"/>
                                <w:lang w:val="en-US" w:eastAsia="zh-CN"/>
                              </w:rPr>
                            </w:pPr>
                          </w:p>
                        </w:txbxContent>
                      </v:textbox>
                    </v:shape>
                  </w:pict>
                </mc:Fallback>
              </mc:AlternateContent>
            </w: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课程类别</w:t>
            </w:r>
          </w:p>
        </w:tc>
        <w:tc>
          <w:tcPr>
            <w:tcW w:w="822" w:type="dxa"/>
            <w:gridSpan w:val="3"/>
            <w:vMerge w:val="restart"/>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课程性质</w:t>
            </w:r>
          </w:p>
        </w:tc>
        <w:tc>
          <w:tcPr>
            <w:tcW w:w="914" w:type="dxa"/>
            <w:vMerge w:val="restart"/>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eastAsia="zh-CN" w:bidi="ar"/>
                <w14:textFill>
                  <w14:solidFill>
                    <w14:schemeClr w14:val="tx1"/>
                  </w14:solidFill>
                </w14:textFill>
              </w:rPr>
              <w:t>课程</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 xml:space="preserve"> 编码</w:t>
            </w:r>
          </w:p>
        </w:tc>
        <w:tc>
          <w:tcPr>
            <w:tcW w:w="1196" w:type="dxa"/>
            <w:vMerge w:val="restart"/>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1" w:right="0" w:hanging="1"/>
              <w:jc w:val="center"/>
              <w:textAlignment w:val="auto"/>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课程</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1" w:right="0" w:hanging="1"/>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名称</w:t>
            </w:r>
          </w:p>
        </w:tc>
        <w:tc>
          <w:tcPr>
            <w:tcW w:w="550" w:type="dxa"/>
            <w:vMerge w:val="restart"/>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学分</w:t>
            </w:r>
          </w:p>
        </w:tc>
        <w:tc>
          <w:tcPr>
            <w:tcW w:w="4925" w:type="dxa"/>
            <w:gridSpan w:val="9"/>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各学期周学时分配</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eastAsia="zh-CN" w:bidi="ar"/>
                <w14:textFill>
                  <w14:solidFill>
                    <w14:schemeClr w14:val="tx1"/>
                  </w14:solidFill>
                </w14:textFill>
              </w:rPr>
              <w:t>每学期</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20周</w:t>
            </w:r>
          </w:p>
        </w:tc>
        <w:tc>
          <w:tcPr>
            <w:tcW w:w="760" w:type="dxa"/>
            <w:gridSpan w:val="2"/>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考核</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5"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822" w:type="dxa"/>
            <w:gridSpan w:val="3"/>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914"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1196"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550"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2138" w:type="dxa"/>
            <w:gridSpan w:val="3"/>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学时</w:t>
            </w:r>
            <w:r>
              <w:rPr>
                <w:rFonts w:hint="eastAsia" w:ascii="仿宋_GB2312" w:hAnsi="仿宋_GB2312" w:eastAsia="仿宋_GB2312" w:cs="仿宋_GB2312"/>
                <w:b w:val="0"/>
                <w:bCs w:val="0"/>
                <w:color w:val="000000" w:themeColor="text1"/>
                <w:kern w:val="0"/>
                <w:sz w:val="21"/>
                <w:szCs w:val="21"/>
                <w:lang w:eastAsia="zh-CN" w:bidi="ar"/>
                <w14:textFill>
                  <w14:solidFill>
                    <w14:schemeClr w14:val="tx1"/>
                  </w14:solidFill>
                </w14:textFill>
              </w:rPr>
              <w:t>分配</w:t>
            </w:r>
          </w:p>
        </w:tc>
        <w:tc>
          <w:tcPr>
            <w:tcW w:w="43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一</w:t>
            </w: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二</w:t>
            </w: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三</w:t>
            </w:r>
          </w:p>
        </w:tc>
        <w:tc>
          <w:tcPr>
            <w:tcW w:w="48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四</w:t>
            </w:r>
          </w:p>
        </w:tc>
        <w:tc>
          <w:tcPr>
            <w:tcW w:w="47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五</w:t>
            </w:r>
          </w:p>
        </w:tc>
        <w:tc>
          <w:tcPr>
            <w:tcW w:w="48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六</w:t>
            </w:r>
          </w:p>
        </w:tc>
        <w:tc>
          <w:tcPr>
            <w:tcW w:w="382" w:type="dxa"/>
            <w:vMerge w:val="restart"/>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考试</w:t>
            </w:r>
          </w:p>
        </w:tc>
        <w:tc>
          <w:tcPr>
            <w:tcW w:w="378" w:type="dxa"/>
            <w:vMerge w:val="restart"/>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5"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822" w:type="dxa"/>
            <w:gridSpan w:val="3"/>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914"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1196"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550"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72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学时</w:t>
            </w:r>
          </w:p>
        </w:tc>
        <w:tc>
          <w:tcPr>
            <w:tcW w:w="70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理论</w:t>
            </w:r>
          </w:p>
        </w:tc>
        <w:tc>
          <w:tcPr>
            <w:tcW w:w="713"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实践</w:t>
            </w:r>
          </w:p>
        </w:tc>
        <w:tc>
          <w:tcPr>
            <w:tcW w:w="43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20</w:t>
            </w: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周</w:t>
            </w: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20</w:t>
            </w: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周</w:t>
            </w: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20</w:t>
            </w: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周</w:t>
            </w:r>
          </w:p>
        </w:tc>
        <w:tc>
          <w:tcPr>
            <w:tcW w:w="48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20</w:t>
            </w: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周</w:t>
            </w:r>
          </w:p>
        </w:tc>
        <w:tc>
          <w:tcPr>
            <w:tcW w:w="47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20</w:t>
            </w: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周</w:t>
            </w:r>
          </w:p>
        </w:tc>
        <w:tc>
          <w:tcPr>
            <w:tcW w:w="48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20</w:t>
            </w: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周</w:t>
            </w:r>
          </w:p>
        </w:tc>
        <w:tc>
          <w:tcPr>
            <w:tcW w:w="382"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378"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05" w:type="dxa"/>
            <w:vMerge w:val="restart"/>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公共</w:t>
            </w:r>
            <w:r>
              <w:rPr>
                <w:rFonts w:hint="eastAsia" w:ascii="仿宋_GB2312" w:hAnsi="仿宋_GB2312" w:eastAsia="仿宋_GB2312" w:cs="仿宋_GB2312"/>
                <w:b w:val="0"/>
                <w:bCs w:val="0"/>
                <w:color w:val="000000" w:themeColor="text1"/>
                <w:kern w:val="0"/>
                <w:sz w:val="21"/>
                <w:szCs w:val="21"/>
                <w:lang w:eastAsia="zh-CN" w:bidi="ar"/>
                <w14:textFill>
                  <w14:solidFill>
                    <w14:schemeClr w14:val="tx1"/>
                  </w14:solidFill>
                </w14:textFill>
              </w:rPr>
              <w:t>基础</w:t>
            </w: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课</w:t>
            </w:r>
          </w:p>
        </w:tc>
        <w:tc>
          <w:tcPr>
            <w:tcW w:w="373" w:type="dxa"/>
            <w:vMerge w:val="restart"/>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文化课</w:t>
            </w:r>
          </w:p>
        </w:tc>
        <w:tc>
          <w:tcPr>
            <w:tcW w:w="449" w:type="dxa"/>
            <w:gridSpan w:val="2"/>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必修</w:t>
            </w:r>
          </w:p>
        </w:tc>
        <w:tc>
          <w:tcPr>
            <w:tcW w:w="914"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b w:val="0"/>
                <w:bCs w:val="0"/>
                <w:color w:val="auto"/>
                <w:sz w:val="21"/>
                <w:szCs w:val="21"/>
                <w:lang w:val="en-US" w:eastAsia="zh-CN"/>
              </w:rPr>
              <w:t>10000001301</w:t>
            </w:r>
          </w:p>
        </w:tc>
        <w:tc>
          <w:tcPr>
            <w:tcW w:w="1196"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eastAsia="zh-CN" w:bidi="ar"/>
                <w14:textFill>
                  <w14:solidFill>
                    <w14:schemeClr w14:val="tx1"/>
                  </w14:solidFill>
                </w14:textFill>
              </w:rPr>
              <w:t>思想政治</w:t>
            </w:r>
          </w:p>
        </w:tc>
        <w:tc>
          <w:tcPr>
            <w:tcW w:w="5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8</w:t>
            </w:r>
          </w:p>
        </w:tc>
        <w:tc>
          <w:tcPr>
            <w:tcW w:w="72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144</w:t>
            </w:r>
          </w:p>
        </w:tc>
        <w:tc>
          <w:tcPr>
            <w:tcW w:w="70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128</w:t>
            </w:r>
          </w:p>
        </w:tc>
        <w:tc>
          <w:tcPr>
            <w:tcW w:w="713"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16</w:t>
            </w:r>
          </w:p>
        </w:tc>
        <w:tc>
          <w:tcPr>
            <w:tcW w:w="43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2</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2*18</w:t>
            </w: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8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2*18</w:t>
            </w:r>
          </w:p>
        </w:tc>
        <w:tc>
          <w:tcPr>
            <w:tcW w:w="47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p>
        </w:tc>
        <w:tc>
          <w:tcPr>
            <w:tcW w:w="48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 </w:t>
            </w:r>
          </w:p>
        </w:tc>
        <w:tc>
          <w:tcPr>
            <w:tcW w:w="382"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w:t>
            </w:r>
          </w:p>
        </w:tc>
        <w:tc>
          <w:tcPr>
            <w:tcW w:w="37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jc w:val="center"/>
        </w:trPr>
        <w:tc>
          <w:tcPr>
            <w:tcW w:w="505"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373"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449" w:type="dxa"/>
            <w:gridSpan w:val="2"/>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必修</w:t>
            </w:r>
          </w:p>
        </w:tc>
        <w:tc>
          <w:tcPr>
            <w:tcW w:w="914"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10000001302</w:t>
            </w:r>
          </w:p>
        </w:tc>
        <w:tc>
          <w:tcPr>
            <w:tcW w:w="1196"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语文</w:t>
            </w:r>
          </w:p>
        </w:tc>
        <w:tc>
          <w:tcPr>
            <w:tcW w:w="5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11</w:t>
            </w:r>
          </w:p>
        </w:tc>
        <w:tc>
          <w:tcPr>
            <w:tcW w:w="72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198</w:t>
            </w:r>
          </w:p>
        </w:tc>
        <w:tc>
          <w:tcPr>
            <w:tcW w:w="70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178</w:t>
            </w:r>
          </w:p>
        </w:tc>
        <w:tc>
          <w:tcPr>
            <w:tcW w:w="713"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20</w:t>
            </w:r>
          </w:p>
        </w:tc>
        <w:tc>
          <w:tcPr>
            <w:tcW w:w="43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3</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3</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2</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8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2</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7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w:t>
            </w:r>
          </w:p>
        </w:tc>
        <w:tc>
          <w:tcPr>
            <w:tcW w:w="48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 </w:t>
            </w:r>
          </w:p>
        </w:tc>
        <w:tc>
          <w:tcPr>
            <w:tcW w:w="382"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w:t>
            </w:r>
          </w:p>
        </w:tc>
        <w:tc>
          <w:tcPr>
            <w:tcW w:w="37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5"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373"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449" w:type="dxa"/>
            <w:gridSpan w:val="2"/>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必修</w:t>
            </w:r>
          </w:p>
        </w:tc>
        <w:tc>
          <w:tcPr>
            <w:tcW w:w="914"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b w:val="0"/>
                <w:bCs w:val="0"/>
                <w:color w:val="auto"/>
                <w:sz w:val="21"/>
                <w:szCs w:val="21"/>
                <w:lang w:val="en-US" w:eastAsia="zh-CN"/>
              </w:rPr>
              <w:t>10000001303</w:t>
            </w:r>
          </w:p>
        </w:tc>
        <w:tc>
          <w:tcPr>
            <w:tcW w:w="1196"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历史</w:t>
            </w:r>
          </w:p>
        </w:tc>
        <w:tc>
          <w:tcPr>
            <w:tcW w:w="5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4</w:t>
            </w:r>
          </w:p>
        </w:tc>
        <w:tc>
          <w:tcPr>
            <w:tcW w:w="72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72</w:t>
            </w:r>
          </w:p>
        </w:tc>
        <w:tc>
          <w:tcPr>
            <w:tcW w:w="70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64</w:t>
            </w:r>
          </w:p>
        </w:tc>
        <w:tc>
          <w:tcPr>
            <w:tcW w:w="713"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8</w:t>
            </w:r>
          </w:p>
        </w:tc>
        <w:tc>
          <w:tcPr>
            <w:tcW w:w="43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1</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1</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1</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8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1</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7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8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382"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w:t>
            </w:r>
          </w:p>
        </w:tc>
        <w:tc>
          <w:tcPr>
            <w:tcW w:w="37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5"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373"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449" w:type="dxa"/>
            <w:gridSpan w:val="2"/>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必修</w:t>
            </w:r>
          </w:p>
        </w:tc>
        <w:tc>
          <w:tcPr>
            <w:tcW w:w="914"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b w:val="0"/>
                <w:bCs w:val="0"/>
                <w:color w:val="auto"/>
                <w:sz w:val="21"/>
                <w:szCs w:val="21"/>
                <w:lang w:val="en-US" w:eastAsia="zh-CN"/>
              </w:rPr>
              <w:t>10000001304</w:t>
            </w:r>
          </w:p>
        </w:tc>
        <w:tc>
          <w:tcPr>
            <w:tcW w:w="1196"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数学</w:t>
            </w:r>
          </w:p>
        </w:tc>
        <w:tc>
          <w:tcPr>
            <w:tcW w:w="5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8</w:t>
            </w:r>
          </w:p>
        </w:tc>
        <w:tc>
          <w:tcPr>
            <w:tcW w:w="72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144</w:t>
            </w:r>
          </w:p>
        </w:tc>
        <w:tc>
          <w:tcPr>
            <w:tcW w:w="70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128</w:t>
            </w:r>
          </w:p>
        </w:tc>
        <w:tc>
          <w:tcPr>
            <w:tcW w:w="713"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16</w:t>
            </w:r>
          </w:p>
        </w:tc>
        <w:tc>
          <w:tcPr>
            <w:tcW w:w="43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2*18</w:t>
            </w: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2*18</w:t>
            </w: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2</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8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2</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7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 </w:t>
            </w:r>
          </w:p>
        </w:tc>
        <w:tc>
          <w:tcPr>
            <w:tcW w:w="48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 </w:t>
            </w:r>
          </w:p>
        </w:tc>
        <w:tc>
          <w:tcPr>
            <w:tcW w:w="382"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w:t>
            </w:r>
          </w:p>
        </w:tc>
        <w:tc>
          <w:tcPr>
            <w:tcW w:w="37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5"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373"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449" w:type="dxa"/>
            <w:gridSpan w:val="2"/>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eastAsia="zh-CN" w:bidi="ar"/>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eastAsia="zh-CN" w:bidi="ar"/>
                <w14:textFill>
                  <w14:solidFill>
                    <w14:schemeClr w14:val="tx1"/>
                  </w14:solidFill>
                </w14:textFill>
              </w:rPr>
              <w:t>必修</w:t>
            </w:r>
          </w:p>
        </w:tc>
        <w:tc>
          <w:tcPr>
            <w:tcW w:w="914"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b w:val="0"/>
                <w:bCs w:val="0"/>
                <w:color w:val="auto"/>
                <w:sz w:val="21"/>
                <w:szCs w:val="21"/>
                <w:lang w:val="en-US" w:eastAsia="zh-CN"/>
              </w:rPr>
              <w:t>10000001305</w:t>
            </w:r>
          </w:p>
        </w:tc>
        <w:tc>
          <w:tcPr>
            <w:tcW w:w="1196"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英语</w:t>
            </w:r>
          </w:p>
        </w:tc>
        <w:tc>
          <w:tcPr>
            <w:tcW w:w="5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8</w:t>
            </w:r>
          </w:p>
        </w:tc>
        <w:tc>
          <w:tcPr>
            <w:tcW w:w="72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144</w:t>
            </w:r>
          </w:p>
        </w:tc>
        <w:tc>
          <w:tcPr>
            <w:tcW w:w="70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128</w:t>
            </w:r>
          </w:p>
        </w:tc>
        <w:tc>
          <w:tcPr>
            <w:tcW w:w="713"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16</w:t>
            </w:r>
          </w:p>
        </w:tc>
        <w:tc>
          <w:tcPr>
            <w:tcW w:w="43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2*18</w:t>
            </w: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2*18</w:t>
            </w: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2</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8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2</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7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 </w:t>
            </w:r>
          </w:p>
        </w:tc>
        <w:tc>
          <w:tcPr>
            <w:tcW w:w="48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 </w:t>
            </w:r>
          </w:p>
        </w:tc>
        <w:tc>
          <w:tcPr>
            <w:tcW w:w="382"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w:t>
            </w:r>
          </w:p>
        </w:tc>
        <w:tc>
          <w:tcPr>
            <w:tcW w:w="37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5"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373"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449" w:type="dxa"/>
            <w:gridSpan w:val="2"/>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必修</w:t>
            </w:r>
          </w:p>
        </w:tc>
        <w:tc>
          <w:tcPr>
            <w:tcW w:w="914"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b w:val="0"/>
                <w:bCs w:val="0"/>
                <w:color w:val="auto"/>
                <w:sz w:val="21"/>
                <w:szCs w:val="21"/>
                <w:lang w:val="en-US" w:eastAsia="zh-CN"/>
              </w:rPr>
              <w:t>10000001306</w:t>
            </w:r>
          </w:p>
        </w:tc>
        <w:tc>
          <w:tcPr>
            <w:tcW w:w="1196"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eastAsia="zh-CN" w:bidi="ar"/>
                <w14:textFill>
                  <w14:solidFill>
                    <w14:schemeClr w14:val="tx1"/>
                  </w14:solidFill>
                </w14:textFill>
              </w:rPr>
              <w:t>信息技术</w:t>
            </w:r>
          </w:p>
        </w:tc>
        <w:tc>
          <w:tcPr>
            <w:tcW w:w="5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8</w:t>
            </w:r>
          </w:p>
        </w:tc>
        <w:tc>
          <w:tcPr>
            <w:tcW w:w="72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1</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44</w:t>
            </w:r>
          </w:p>
        </w:tc>
        <w:tc>
          <w:tcPr>
            <w:tcW w:w="70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128</w:t>
            </w:r>
          </w:p>
        </w:tc>
        <w:tc>
          <w:tcPr>
            <w:tcW w:w="713"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16</w:t>
            </w:r>
          </w:p>
        </w:tc>
        <w:tc>
          <w:tcPr>
            <w:tcW w:w="43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4*18</w:t>
            </w: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4</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 </w:t>
            </w:r>
          </w:p>
        </w:tc>
        <w:tc>
          <w:tcPr>
            <w:tcW w:w="48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 </w:t>
            </w:r>
          </w:p>
        </w:tc>
        <w:tc>
          <w:tcPr>
            <w:tcW w:w="47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 </w:t>
            </w:r>
          </w:p>
        </w:tc>
        <w:tc>
          <w:tcPr>
            <w:tcW w:w="48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 </w:t>
            </w:r>
          </w:p>
        </w:tc>
        <w:tc>
          <w:tcPr>
            <w:tcW w:w="382"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w:t>
            </w:r>
          </w:p>
        </w:tc>
        <w:tc>
          <w:tcPr>
            <w:tcW w:w="37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5"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373"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449" w:type="dxa"/>
            <w:gridSpan w:val="2"/>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必修</w:t>
            </w:r>
          </w:p>
        </w:tc>
        <w:tc>
          <w:tcPr>
            <w:tcW w:w="914"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b w:val="0"/>
                <w:bCs w:val="0"/>
                <w:color w:val="auto"/>
                <w:sz w:val="21"/>
                <w:szCs w:val="21"/>
                <w:lang w:val="en-US" w:eastAsia="zh-CN"/>
              </w:rPr>
              <w:t>10000001307</w:t>
            </w:r>
          </w:p>
        </w:tc>
        <w:tc>
          <w:tcPr>
            <w:tcW w:w="1196"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艺术</w:t>
            </w:r>
          </w:p>
        </w:tc>
        <w:tc>
          <w:tcPr>
            <w:tcW w:w="5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highlight w:val="none"/>
                <w:lang w:val="en-US" w:eastAsia="zh-CN" w:bidi="ar-SA"/>
                <w14:textFill>
                  <w14:solidFill>
                    <w14:schemeClr w14:val="tx1"/>
                  </w14:solidFill>
                </w14:textFill>
              </w:rPr>
              <w:t>4</w:t>
            </w:r>
          </w:p>
        </w:tc>
        <w:tc>
          <w:tcPr>
            <w:tcW w:w="72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72</w:t>
            </w:r>
          </w:p>
        </w:tc>
        <w:tc>
          <w:tcPr>
            <w:tcW w:w="70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36</w:t>
            </w:r>
          </w:p>
        </w:tc>
        <w:tc>
          <w:tcPr>
            <w:tcW w:w="713"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36</w:t>
            </w:r>
          </w:p>
        </w:tc>
        <w:tc>
          <w:tcPr>
            <w:tcW w:w="43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1</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1</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1*18</w:t>
            </w:r>
          </w:p>
        </w:tc>
        <w:tc>
          <w:tcPr>
            <w:tcW w:w="48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1*18</w:t>
            </w:r>
          </w:p>
        </w:tc>
        <w:tc>
          <w:tcPr>
            <w:tcW w:w="47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 </w:t>
            </w:r>
          </w:p>
        </w:tc>
        <w:tc>
          <w:tcPr>
            <w:tcW w:w="48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 </w:t>
            </w:r>
          </w:p>
        </w:tc>
        <w:tc>
          <w:tcPr>
            <w:tcW w:w="382"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 </w:t>
            </w:r>
          </w:p>
        </w:tc>
        <w:tc>
          <w:tcPr>
            <w:tcW w:w="37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5"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373"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p>
        </w:tc>
        <w:tc>
          <w:tcPr>
            <w:tcW w:w="449" w:type="dxa"/>
            <w:gridSpan w:val="2"/>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必修</w:t>
            </w:r>
          </w:p>
        </w:tc>
        <w:tc>
          <w:tcPr>
            <w:tcW w:w="914"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b w:val="0"/>
                <w:bCs w:val="0"/>
                <w:color w:val="auto"/>
                <w:sz w:val="21"/>
                <w:szCs w:val="21"/>
                <w:lang w:val="en-US" w:eastAsia="zh-CN"/>
              </w:rPr>
              <w:t>10000001308</w:t>
            </w:r>
          </w:p>
        </w:tc>
        <w:tc>
          <w:tcPr>
            <w:tcW w:w="1196"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体育与健康</w:t>
            </w:r>
          </w:p>
        </w:tc>
        <w:tc>
          <w:tcPr>
            <w:tcW w:w="5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highlight w:val="none"/>
                <w:lang w:val="en-US" w:eastAsia="zh-CN" w:bidi="ar-SA"/>
                <w14:textFill>
                  <w14:solidFill>
                    <w14:schemeClr w14:val="tx1"/>
                  </w14:solidFill>
                </w14:textFill>
              </w:rPr>
              <w:t>10</w:t>
            </w:r>
          </w:p>
        </w:tc>
        <w:tc>
          <w:tcPr>
            <w:tcW w:w="72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1</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80</w:t>
            </w:r>
          </w:p>
        </w:tc>
        <w:tc>
          <w:tcPr>
            <w:tcW w:w="70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713"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162</w:t>
            </w:r>
          </w:p>
        </w:tc>
        <w:tc>
          <w:tcPr>
            <w:tcW w:w="43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2</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2</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2</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8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2</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7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both"/>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2</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8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 </w:t>
            </w:r>
          </w:p>
        </w:tc>
        <w:tc>
          <w:tcPr>
            <w:tcW w:w="382"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 </w:t>
            </w:r>
          </w:p>
        </w:tc>
        <w:tc>
          <w:tcPr>
            <w:tcW w:w="37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5"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2932" w:type="dxa"/>
            <w:gridSpan w:val="5"/>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eastAsia="zh-CN" w:bidi="ar"/>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eastAsia="zh-CN" w:bidi="ar"/>
                <w14:textFill>
                  <w14:solidFill>
                    <w14:schemeClr w14:val="tx1"/>
                  </w14:solidFill>
                </w14:textFill>
              </w:rPr>
              <w:t>小计</w:t>
            </w:r>
          </w:p>
        </w:tc>
        <w:tc>
          <w:tcPr>
            <w:tcW w:w="5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highlight w:val="none"/>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highlight w:val="none"/>
                <w:lang w:val="en-US" w:eastAsia="zh-CN" w:bidi="ar-SA"/>
                <w14:textFill>
                  <w14:solidFill>
                    <w14:schemeClr w14:val="tx1"/>
                  </w14:solidFill>
                </w14:textFill>
              </w:rPr>
              <w:t>61</w:t>
            </w:r>
          </w:p>
        </w:tc>
        <w:tc>
          <w:tcPr>
            <w:tcW w:w="72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1098</w:t>
            </w:r>
          </w:p>
        </w:tc>
        <w:tc>
          <w:tcPr>
            <w:tcW w:w="70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808</w:t>
            </w:r>
          </w:p>
        </w:tc>
        <w:tc>
          <w:tcPr>
            <w:tcW w:w="713"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290</w:t>
            </w:r>
          </w:p>
        </w:tc>
        <w:tc>
          <w:tcPr>
            <w:tcW w:w="43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pP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pP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pPr>
          </w:p>
        </w:tc>
        <w:tc>
          <w:tcPr>
            <w:tcW w:w="48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pPr>
          </w:p>
        </w:tc>
        <w:tc>
          <w:tcPr>
            <w:tcW w:w="47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both"/>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8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pPr>
          </w:p>
        </w:tc>
        <w:tc>
          <w:tcPr>
            <w:tcW w:w="382"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pPr>
          </w:p>
        </w:tc>
        <w:tc>
          <w:tcPr>
            <w:tcW w:w="37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5"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373" w:type="dxa"/>
            <w:vMerge w:val="restart"/>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素养课</w:t>
            </w:r>
          </w:p>
        </w:tc>
        <w:tc>
          <w:tcPr>
            <w:tcW w:w="449" w:type="dxa"/>
            <w:gridSpan w:val="2"/>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必修</w:t>
            </w:r>
          </w:p>
        </w:tc>
        <w:tc>
          <w:tcPr>
            <w:tcW w:w="914"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b w:val="0"/>
                <w:bCs w:val="0"/>
                <w:color w:val="auto"/>
                <w:sz w:val="21"/>
                <w:szCs w:val="21"/>
                <w:lang w:val="en-US" w:eastAsia="zh-CN"/>
              </w:rPr>
              <w:t>10000001311</w:t>
            </w:r>
          </w:p>
        </w:tc>
        <w:tc>
          <w:tcPr>
            <w:tcW w:w="1196"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军训及国防教育</w:t>
            </w:r>
          </w:p>
        </w:tc>
        <w:tc>
          <w:tcPr>
            <w:tcW w:w="5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w:t>
            </w:r>
          </w:p>
        </w:tc>
        <w:tc>
          <w:tcPr>
            <w:tcW w:w="72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60</w:t>
            </w:r>
          </w:p>
        </w:tc>
        <w:tc>
          <w:tcPr>
            <w:tcW w:w="70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0</w:t>
            </w:r>
          </w:p>
        </w:tc>
        <w:tc>
          <w:tcPr>
            <w:tcW w:w="713"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60</w:t>
            </w:r>
          </w:p>
        </w:tc>
        <w:tc>
          <w:tcPr>
            <w:tcW w:w="43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8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7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8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382"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37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505"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373"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449" w:type="dxa"/>
            <w:gridSpan w:val="2"/>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必修</w:t>
            </w:r>
          </w:p>
        </w:tc>
        <w:tc>
          <w:tcPr>
            <w:tcW w:w="914"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auto"/>
                <w:sz w:val="21"/>
                <w:szCs w:val="21"/>
                <w:lang w:val="en-US" w:eastAsia="zh-CN"/>
              </w:rPr>
              <w:t>10000001312</w:t>
            </w:r>
          </w:p>
        </w:tc>
        <w:tc>
          <w:tcPr>
            <w:tcW w:w="1196"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劳动教育</w:t>
            </w:r>
          </w:p>
        </w:tc>
        <w:tc>
          <w:tcPr>
            <w:tcW w:w="5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w:t>
            </w:r>
          </w:p>
        </w:tc>
        <w:tc>
          <w:tcPr>
            <w:tcW w:w="72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18</w:t>
            </w:r>
          </w:p>
        </w:tc>
        <w:tc>
          <w:tcPr>
            <w:tcW w:w="70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w:t>
            </w:r>
          </w:p>
        </w:tc>
        <w:tc>
          <w:tcPr>
            <w:tcW w:w="713"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16</w:t>
            </w:r>
          </w:p>
        </w:tc>
        <w:tc>
          <w:tcPr>
            <w:tcW w:w="43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8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7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both"/>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8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382"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37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505"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2932" w:type="dxa"/>
            <w:gridSpan w:val="5"/>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小计</w:t>
            </w:r>
          </w:p>
        </w:tc>
        <w:tc>
          <w:tcPr>
            <w:tcW w:w="5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4</w:t>
            </w:r>
          </w:p>
        </w:tc>
        <w:tc>
          <w:tcPr>
            <w:tcW w:w="72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78</w:t>
            </w:r>
          </w:p>
        </w:tc>
        <w:tc>
          <w:tcPr>
            <w:tcW w:w="70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w:t>
            </w:r>
          </w:p>
        </w:tc>
        <w:tc>
          <w:tcPr>
            <w:tcW w:w="713"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76</w:t>
            </w:r>
          </w:p>
        </w:tc>
        <w:tc>
          <w:tcPr>
            <w:tcW w:w="43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8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7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both"/>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8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382"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37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3437" w:type="dxa"/>
            <w:gridSpan w:val="6"/>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eastAsia="zh-CN" w:bidi="ar"/>
                <w14:textFill>
                  <w14:solidFill>
                    <w14:schemeClr w14:val="tx1"/>
                  </w14:solidFill>
                </w14:textFill>
              </w:rPr>
              <w:t>公共基础课合</w:t>
            </w: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计</w:t>
            </w:r>
          </w:p>
        </w:tc>
        <w:tc>
          <w:tcPr>
            <w:tcW w:w="5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65</w:t>
            </w:r>
          </w:p>
        </w:tc>
        <w:tc>
          <w:tcPr>
            <w:tcW w:w="72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1176</w:t>
            </w:r>
          </w:p>
        </w:tc>
        <w:tc>
          <w:tcPr>
            <w:tcW w:w="70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810</w:t>
            </w:r>
          </w:p>
        </w:tc>
        <w:tc>
          <w:tcPr>
            <w:tcW w:w="713"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366</w:t>
            </w:r>
          </w:p>
        </w:tc>
        <w:tc>
          <w:tcPr>
            <w:tcW w:w="43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 </w:t>
            </w: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48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47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48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 </w:t>
            </w:r>
          </w:p>
        </w:tc>
        <w:tc>
          <w:tcPr>
            <w:tcW w:w="382"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 </w:t>
            </w:r>
          </w:p>
        </w:tc>
        <w:tc>
          <w:tcPr>
            <w:tcW w:w="37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atLeast"/>
          <w:jc w:val="center"/>
        </w:trPr>
        <w:tc>
          <w:tcPr>
            <w:tcW w:w="505" w:type="dxa"/>
            <w:vMerge w:val="restart"/>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专业</w:t>
            </w:r>
            <w:r>
              <w:rPr>
                <w:rFonts w:hint="eastAsia" w:ascii="仿宋_GB2312" w:hAnsi="仿宋_GB2312" w:eastAsia="仿宋_GB2312" w:cs="仿宋_GB2312"/>
                <w:b w:val="0"/>
                <w:bCs w:val="0"/>
                <w:color w:val="000000" w:themeColor="text1"/>
                <w:kern w:val="0"/>
                <w:sz w:val="21"/>
                <w:szCs w:val="21"/>
                <w:lang w:eastAsia="zh-CN" w:bidi="ar"/>
                <w14:textFill>
                  <w14:solidFill>
                    <w14:schemeClr w14:val="tx1"/>
                  </w14:solidFill>
                </w14:textFill>
              </w:rPr>
              <w:t>（</w:t>
            </w: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技能</w:t>
            </w:r>
            <w:r>
              <w:rPr>
                <w:rFonts w:hint="eastAsia" w:ascii="仿宋_GB2312" w:hAnsi="仿宋_GB2312" w:eastAsia="仿宋_GB2312" w:cs="仿宋_GB2312"/>
                <w:b w:val="0"/>
                <w:bCs w:val="0"/>
                <w:color w:val="000000" w:themeColor="text1"/>
                <w:kern w:val="0"/>
                <w:sz w:val="21"/>
                <w:szCs w:val="21"/>
                <w:lang w:eastAsia="zh-CN" w:bidi="ar"/>
                <w14:textFill>
                  <w14:solidFill>
                    <w14:schemeClr w14:val="tx1"/>
                  </w14:solidFill>
                </w14:textFill>
              </w:rPr>
              <w:t>）</w:t>
            </w:r>
            <w:r>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t>课</w:t>
            </w:r>
          </w:p>
        </w:tc>
        <w:tc>
          <w:tcPr>
            <w:tcW w:w="373" w:type="dxa"/>
            <w:vMerge w:val="restart"/>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105"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专业基础课</w:t>
            </w:r>
          </w:p>
        </w:tc>
        <w:tc>
          <w:tcPr>
            <w:tcW w:w="449" w:type="dxa"/>
            <w:gridSpan w:val="2"/>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必修</w:t>
            </w:r>
          </w:p>
        </w:tc>
        <w:tc>
          <w:tcPr>
            <w:tcW w:w="914"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b w:val="0"/>
                <w:bCs w:val="0"/>
                <w:color w:val="auto"/>
                <w:sz w:val="21"/>
                <w:szCs w:val="21"/>
                <w:lang w:val="en-US" w:eastAsia="zh-CN"/>
              </w:rPr>
              <w:t>27701011301</w:t>
            </w:r>
          </w:p>
        </w:tc>
        <w:tc>
          <w:tcPr>
            <w:tcW w:w="1196"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bCs/>
                <w:color w:val="000000"/>
                <w:kern w:val="2"/>
                <w:sz w:val="21"/>
                <w:szCs w:val="21"/>
                <w:lang w:val="en-US" w:eastAsia="zh-CN" w:bidi="ar-SA"/>
              </w:rPr>
            </w:pPr>
            <w:r>
              <w:rPr>
                <w:rFonts w:hint="eastAsia" w:ascii="仿宋_GB2312" w:hAnsi="仿宋_GB2312" w:eastAsia="仿宋_GB2312" w:cs="仿宋_GB2312"/>
                <w:color w:val="000000"/>
                <w:sz w:val="21"/>
                <w:szCs w:val="21"/>
                <w:lang w:eastAsia="zh-CN"/>
              </w:rPr>
              <w:t>幼儿教育学</w:t>
            </w:r>
          </w:p>
        </w:tc>
        <w:tc>
          <w:tcPr>
            <w:tcW w:w="5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kern w:val="2"/>
                <w:sz w:val="21"/>
                <w:szCs w:val="21"/>
                <w:highlight w:val="none"/>
                <w:lang w:val="en-US" w:eastAsia="zh-CN" w:bidi="ar-SA"/>
              </w:rPr>
            </w:pPr>
            <w:r>
              <w:rPr>
                <w:rFonts w:hint="eastAsia" w:ascii="仿宋_GB2312" w:hAnsi="仿宋_GB2312" w:eastAsia="仿宋_GB2312" w:cs="仿宋_GB2312"/>
                <w:b w:val="0"/>
                <w:bCs w:val="0"/>
                <w:color w:val="000000"/>
                <w:kern w:val="2"/>
                <w:sz w:val="21"/>
                <w:szCs w:val="21"/>
                <w:highlight w:val="none"/>
                <w:lang w:val="en-US" w:eastAsia="zh-CN" w:bidi="ar-SA"/>
              </w:rPr>
              <w:t>5</w:t>
            </w:r>
          </w:p>
        </w:tc>
        <w:tc>
          <w:tcPr>
            <w:tcW w:w="72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kern w:val="2"/>
                <w:sz w:val="21"/>
                <w:szCs w:val="21"/>
                <w:lang w:val="en-US" w:eastAsia="zh-CN" w:bidi="ar-SA"/>
              </w:rPr>
              <w:t>72</w:t>
            </w:r>
          </w:p>
        </w:tc>
        <w:tc>
          <w:tcPr>
            <w:tcW w:w="70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kern w:val="2"/>
                <w:sz w:val="21"/>
                <w:szCs w:val="21"/>
                <w:lang w:val="en-US" w:eastAsia="zh-CN" w:bidi="ar-SA"/>
              </w:rPr>
              <w:t>54</w:t>
            </w:r>
          </w:p>
        </w:tc>
        <w:tc>
          <w:tcPr>
            <w:tcW w:w="713"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18</w:t>
            </w:r>
          </w:p>
        </w:tc>
        <w:tc>
          <w:tcPr>
            <w:tcW w:w="43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48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47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48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382"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eastAsia="zh-CN" w:bidi="ar"/>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eastAsia="zh-CN" w:bidi="ar"/>
                <w14:textFill>
                  <w14:solidFill>
                    <w14:schemeClr w14:val="tx1"/>
                  </w14:solidFill>
                </w14:textFill>
              </w:rPr>
              <w:t>√</w:t>
            </w:r>
          </w:p>
        </w:tc>
        <w:tc>
          <w:tcPr>
            <w:tcW w:w="37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5"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373"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449" w:type="dxa"/>
            <w:gridSpan w:val="2"/>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必修</w:t>
            </w:r>
          </w:p>
        </w:tc>
        <w:tc>
          <w:tcPr>
            <w:tcW w:w="914"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eastAsia="zh-CN" w:bidi="ar"/>
                <w14:textFill>
                  <w14:solidFill>
                    <w14:schemeClr w14:val="tx1"/>
                  </w14:solidFill>
                </w14:textFill>
              </w:rPr>
            </w:pPr>
            <w:r>
              <w:rPr>
                <w:rFonts w:hint="eastAsia" w:ascii="仿宋_GB2312" w:hAnsi="仿宋_GB2312" w:eastAsia="仿宋_GB2312" w:cs="仿宋_GB2312"/>
                <w:b w:val="0"/>
                <w:bCs w:val="0"/>
                <w:color w:val="auto"/>
                <w:sz w:val="21"/>
                <w:szCs w:val="21"/>
                <w:lang w:val="en-US" w:eastAsia="zh-CN"/>
              </w:rPr>
              <w:t>27701011302</w:t>
            </w:r>
          </w:p>
        </w:tc>
        <w:tc>
          <w:tcPr>
            <w:tcW w:w="1196"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bCs/>
                <w:color w:val="000000"/>
                <w:kern w:val="2"/>
                <w:sz w:val="21"/>
                <w:szCs w:val="21"/>
                <w:lang w:val="en-US" w:eastAsia="zh-CN" w:bidi="ar-SA"/>
              </w:rPr>
            </w:pPr>
            <w:r>
              <w:rPr>
                <w:rFonts w:hint="eastAsia" w:ascii="仿宋_GB2312" w:hAnsi="仿宋_GB2312" w:eastAsia="仿宋_GB2312" w:cs="仿宋_GB2312"/>
                <w:color w:val="000000"/>
                <w:kern w:val="2"/>
                <w:sz w:val="21"/>
                <w:szCs w:val="21"/>
                <w:lang w:val="en-US" w:eastAsia="zh-CN" w:bidi="ar-SA"/>
              </w:rPr>
              <w:t>幼儿心理学</w:t>
            </w:r>
          </w:p>
        </w:tc>
        <w:tc>
          <w:tcPr>
            <w:tcW w:w="5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kern w:val="2"/>
                <w:sz w:val="21"/>
                <w:szCs w:val="21"/>
                <w:highlight w:val="none"/>
                <w:lang w:val="en-US" w:eastAsia="zh-CN" w:bidi="ar-SA"/>
              </w:rPr>
            </w:pPr>
            <w:r>
              <w:rPr>
                <w:rFonts w:hint="eastAsia" w:ascii="仿宋_GB2312" w:hAnsi="仿宋_GB2312" w:eastAsia="仿宋_GB2312" w:cs="仿宋_GB2312"/>
                <w:b w:val="0"/>
                <w:bCs w:val="0"/>
                <w:color w:val="000000"/>
                <w:kern w:val="2"/>
                <w:sz w:val="21"/>
                <w:szCs w:val="21"/>
                <w:highlight w:val="none"/>
                <w:lang w:val="en-US" w:eastAsia="zh-CN" w:bidi="ar-SA"/>
              </w:rPr>
              <w:t>4</w:t>
            </w:r>
          </w:p>
        </w:tc>
        <w:tc>
          <w:tcPr>
            <w:tcW w:w="72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kern w:val="2"/>
                <w:sz w:val="21"/>
                <w:szCs w:val="21"/>
                <w:lang w:val="en-US" w:eastAsia="zh-CN" w:bidi="ar-SA"/>
              </w:rPr>
              <w:t>72</w:t>
            </w:r>
          </w:p>
        </w:tc>
        <w:tc>
          <w:tcPr>
            <w:tcW w:w="70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kern w:val="2"/>
                <w:sz w:val="21"/>
                <w:szCs w:val="21"/>
                <w:lang w:val="en-US" w:eastAsia="zh-CN" w:bidi="ar-SA"/>
              </w:rPr>
              <w:t>54</w:t>
            </w:r>
          </w:p>
        </w:tc>
        <w:tc>
          <w:tcPr>
            <w:tcW w:w="713"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18</w:t>
            </w:r>
          </w:p>
        </w:tc>
        <w:tc>
          <w:tcPr>
            <w:tcW w:w="43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2</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2</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8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7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8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382"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w:t>
            </w:r>
          </w:p>
        </w:tc>
        <w:tc>
          <w:tcPr>
            <w:tcW w:w="37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5"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373"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449" w:type="dxa"/>
            <w:gridSpan w:val="2"/>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必修</w:t>
            </w:r>
          </w:p>
        </w:tc>
        <w:tc>
          <w:tcPr>
            <w:tcW w:w="914"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b w:val="0"/>
                <w:bCs w:val="0"/>
                <w:color w:val="auto"/>
                <w:sz w:val="21"/>
                <w:szCs w:val="21"/>
                <w:lang w:val="en-US" w:eastAsia="zh-CN"/>
              </w:rPr>
              <w:t>27701011103</w:t>
            </w:r>
          </w:p>
        </w:tc>
        <w:tc>
          <w:tcPr>
            <w:tcW w:w="1196"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bCs/>
                <w:color w:val="000000"/>
                <w:kern w:val="2"/>
                <w:sz w:val="21"/>
                <w:szCs w:val="21"/>
                <w:lang w:val="en-US" w:eastAsia="zh-CN" w:bidi="ar-SA"/>
              </w:rPr>
            </w:pPr>
            <w:r>
              <w:rPr>
                <w:rFonts w:hint="eastAsia" w:ascii="仿宋_GB2312" w:hAnsi="仿宋_GB2312" w:eastAsia="仿宋_GB2312" w:cs="仿宋_GB2312"/>
                <w:color w:val="000000"/>
                <w:kern w:val="2"/>
                <w:sz w:val="21"/>
                <w:szCs w:val="21"/>
                <w:lang w:val="en-US" w:eastAsia="zh-CN" w:bidi="ar-SA"/>
              </w:rPr>
              <w:t>幼儿教师口语</w:t>
            </w:r>
          </w:p>
        </w:tc>
        <w:tc>
          <w:tcPr>
            <w:tcW w:w="5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kern w:val="2"/>
                <w:sz w:val="21"/>
                <w:szCs w:val="21"/>
                <w:highlight w:val="none"/>
                <w:lang w:val="en-US" w:eastAsia="zh-CN" w:bidi="ar-SA"/>
              </w:rPr>
            </w:pPr>
            <w:r>
              <w:rPr>
                <w:rFonts w:hint="eastAsia" w:ascii="仿宋_GB2312" w:hAnsi="仿宋_GB2312" w:eastAsia="仿宋_GB2312" w:cs="仿宋_GB2312"/>
                <w:b w:val="0"/>
                <w:bCs w:val="0"/>
                <w:color w:val="000000"/>
                <w:kern w:val="2"/>
                <w:sz w:val="21"/>
                <w:szCs w:val="21"/>
                <w:highlight w:val="none"/>
                <w:lang w:val="en-US" w:eastAsia="zh-CN" w:bidi="ar-SA"/>
              </w:rPr>
              <w:t>2</w:t>
            </w:r>
          </w:p>
        </w:tc>
        <w:tc>
          <w:tcPr>
            <w:tcW w:w="72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kern w:val="2"/>
                <w:sz w:val="21"/>
                <w:szCs w:val="21"/>
                <w:lang w:val="en-US" w:eastAsia="zh-CN" w:bidi="ar-SA"/>
              </w:rPr>
              <w:t>36</w:t>
            </w:r>
          </w:p>
        </w:tc>
        <w:tc>
          <w:tcPr>
            <w:tcW w:w="70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kern w:val="2"/>
                <w:sz w:val="21"/>
                <w:szCs w:val="21"/>
                <w:lang w:val="en-US" w:eastAsia="zh-CN" w:bidi="ar-SA"/>
              </w:rPr>
              <w:t>18</w:t>
            </w:r>
          </w:p>
        </w:tc>
        <w:tc>
          <w:tcPr>
            <w:tcW w:w="713"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18</w:t>
            </w:r>
          </w:p>
        </w:tc>
        <w:tc>
          <w:tcPr>
            <w:tcW w:w="43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2</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both"/>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8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7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8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382"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37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5"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373"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449" w:type="dxa"/>
            <w:gridSpan w:val="2"/>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必修</w:t>
            </w:r>
          </w:p>
        </w:tc>
        <w:tc>
          <w:tcPr>
            <w:tcW w:w="914"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b w:val="0"/>
                <w:bCs w:val="0"/>
                <w:color w:val="auto"/>
                <w:sz w:val="21"/>
                <w:szCs w:val="21"/>
                <w:lang w:val="en-US" w:eastAsia="zh-CN"/>
              </w:rPr>
              <w:t>27701011104</w:t>
            </w:r>
          </w:p>
        </w:tc>
        <w:tc>
          <w:tcPr>
            <w:tcW w:w="1196"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bCs/>
                <w:color w:val="000000"/>
                <w:kern w:val="2"/>
                <w:sz w:val="21"/>
                <w:szCs w:val="21"/>
                <w:lang w:val="en-US" w:eastAsia="zh-CN" w:bidi="ar-SA"/>
              </w:rPr>
            </w:pPr>
            <w:r>
              <w:rPr>
                <w:rFonts w:hint="eastAsia" w:ascii="仿宋_GB2312" w:hAnsi="仿宋_GB2312" w:eastAsia="仿宋_GB2312" w:cs="仿宋_GB2312"/>
                <w:color w:val="000000"/>
                <w:kern w:val="2"/>
                <w:sz w:val="21"/>
                <w:szCs w:val="21"/>
                <w:lang w:val="en-US" w:eastAsia="zh-CN" w:bidi="ar-SA"/>
              </w:rPr>
              <w:t>幼儿艺术基础</w:t>
            </w:r>
          </w:p>
        </w:tc>
        <w:tc>
          <w:tcPr>
            <w:tcW w:w="5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kern w:val="2"/>
                <w:sz w:val="21"/>
                <w:szCs w:val="21"/>
                <w:highlight w:val="none"/>
                <w:lang w:val="en-US" w:eastAsia="zh-CN" w:bidi="ar-SA"/>
              </w:rPr>
            </w:pPr>
            <w:r>
              <w:rPr>
                <w:rFonts w:hint="eastAsia" w:ascii="仿宋_GB2312" w:hAnsi="仿宋_GB2312" w:eastAsia="仿宋_GB2312" w:cs="仿宋_GB2312"/>
                <w:b w:val="0"/>
                <w:bCs w:val="0"/>
                <w:color w:val="000000"/>
                <w:kern w:val="2"/>
                <w:sz w:val="21"/>
                <w:szCs w:val="21"/>
                <w:highlight w:val="none"/>
                <w:lang w:val="en-US" w:eastAsia="zh-CN" w:bidi="ar-SA"/>
              </w:rPr>
              <w:t>11</w:t>
            </w:r>
          </w:p>
        </w:tc>
        <w:tc>
          <w:tcPr>
            <w:tcW w:w="72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kern w:val="2"/>
                <w:sz w:val="21"/>
                <w:szCs w:val="21"/>
                <w:lang w:val="en-US" w:eastAsia="zh-CN" w:bidi="ar-SA"/>
              </w:rPr>
              <w:t>198</w:t>
            </w:r>
          </w:p>
        </w:tc>
        <w:tc>
          <w:tcPr>
            <w:tcW w:w="70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kern w:val="2"/>
                <w:sz w:val="21"/>
                <w:szCs w:val="21"/>
                <w:lang w:val="en-US" w:eastAsia="zh-CN" w:bidi="ar-SA"/>
              </w:rPr>
              <w:t>98</w:t>
            </w:r>
          </w:p>
        </w:tc>
        <w:tc>
          <w:tcPr>
            <w:tcW w:w="713"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100</w:t>
            </w:r>
          </w:p>
        </w:tc>
        <w:tc>
          <w:tcPr>
            <w:tcW w:w="43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3</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4</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4</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8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7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8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382"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37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05"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373"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449" w:type="dxa"/>
            <w:gridSpan w:val="2"/>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必修</w:t>
            </w:r>
          </w:p>
        </w:tc>
        <w:tc>
          <w:tcPr>
            <w:tcW w:w="914"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eastAsia="zh-CN" w:bidi="ar"/>
                <w14:textFill>
                  <w14:solidFill>
                    <w14:schemeClr w14:val="tx1"/>
                  </w14:solidFill>
                </w14:textFill>
              </w:rPr>
            </w:pPr>
            <w:r>
              <w:rPr>
                <w:rFonts w:hint="eastAsia" w:ascii="仿宋_GB2312" w:hAnsi="仿宋_GB2312" w:eastAsia="仿宋_GB2312" w:cs="仿宋_GB2312"/>
                <w:b w:val="0"/>
                <w:bCs w:val="0"/>
                <w:color w:val="auto"/>
                <w:sz w:val="21"/>
                <w:szCs w:val="21"/>
                <w:lang w:val="en-US" w:eastAsia="zh-CN"/>
              </w:rPr>
              <w:t>27701011305</w:t>
            </w:r>
          </w:p>
        </w:tc>
        <w:tc>
          <w:tcPr>
            <w:tcW w:w="1196"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bCs/>
                <w:color w:val="000000"/>
                <w:kern w:val="2"/>
                <w:sz w:val="21"/>
                <w:szCs w:val="21"/>
                <w:lang w:val="en-US" w:eastAsia="zh-CN" w:bidi="ar-SA"/>
              </w:rPr>
            </w:pPr>
            <w:r>
              <w:rPr>
                <w:rFonts w:hint="eastAsia" w:ascii="仿宋_GB2312" w:hAnsi="仿宋_GB2312" w:eastAsia="仿宋_GB2312" w:cs="仿宋_GB2312"/>
                <w:color w:val="000000"/>
                <w:kern w:val="2"/>
                <w:sz w:val="21"/>
                <w:szCs w:val="21"/>
                <w:lang w:val="en-US" w:eastAsia="zh-CN" w:bidi="ar-SA"/>
              </w:rPr>
              <w:t>教师职业道德修养与幼儿教育政策法规</w:t>
            </w:r>
          </w:p>
        </w:tc>
        <w:tc>
          <w:tcPr>
            <w:tcW w:w="5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kern w:val="2"/>
                <w:sz w:val="21"/>
                <w:szCs w:val="21"/>
                <w:highlight w:val="none"/>
                <w:lang w:val="en-US" w:eastAsia="zh-CN" w:bidi="ar-SA"/>
              </w:rPr>
            </w:pPr>
            <w:r>
              <w:rPr>
                <w:rFonts w:hint="eastAsia" w:ascii="仿宋_GB2312" w:hAnsi="仿宋_GB2312" w:eastAsia="仿宋_GB2312" w:cs="仿宋_GB2312"/>
                <w:b w:val="0"/>
                <w:bCs w:val="0"/>
                <w:color w:val="000000"/>
                <w:kern w:val="2"/>
                <w:sz w:val="21"/>
                <w:szCs w:val="21"/>
                <w:highlight w:val="none"/>
                <w:lang w:val="en-US" w:eastAsia="zh-CN" w:bidi="ar-SA"/>
              </w:rPr>
              <w:t>2</w:t>
            </w:r>
          </w:p>
        </w:tc>
        <w:tc>
          <w:tcPr>
            <w:tcW w:w="72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kern w:val="2"/>
                <w:sz w:val="21"/>
                <w:szCs w:val="21"/>
                <w:lang w:val="en-US" w:eastAsia="zh-CN" w:bidi="ar-SA"/>
              </w:rPr>
              <w:t>36</w:t>
            </w:r>
          </w:p>
        </w:tc>
        <w:tc>
          <w:tcPr>
            <w:tcW w:w="70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kern w:val="2"/>
                <w:sz w:val="21"/>
                <w:szCs w:val="21"/>
                <w:lang w:val="en-US" w:eastAsia="zh-CN" w:bidi="ar-SA"/>
              </w:rPr>
              <w:t>30</w:t>
            </w:r>
          </w:p>
        </w:tc>
        <w:tc>
          <w:tcPr>
            <w:tcW w:w="713"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6</w:t>
            </w:r>
          </w:p>
        </w:tc>
        <w:tc>
          <w:tcPr>
            <w:tcW w:w="43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1*18</w:t>
            </w: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1*18</w:t>
            </w:r>
          </w:p>
        </w:tc>
        <w:tc>
          <w:tcPr>
            <w:tcW w:w="48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7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8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382"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w:t>
            </w:r>
          </w:p>
        </w:tc>
        <w:tc>
          <w:tcPr>
            <w:tcW w:w="37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both"/>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05"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2932" w:type="dxa"/>
            <w:gridSpan w:val="5"/>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kern w:val="2"/>
                <w:sz w:val="21"/>
                <w:szCs w:val="21"/>
                <w:lang w:val="en-US" w:eastAsia="zh-CN" w:bidi="ar-SA"/>
              </w:rPr>
              <w:t>小计</w:t>
            </w:r>
          </w:p>
        </w:tc>
        <w:tc>
          <w:tcPr>
            <w:tcW w:w="5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kern w:val="2"/>
                <w:sz w:val="21"/>
                <w:szCs w:val="21"/>
                <w:highlight w:val="none"/>
                <w:lang w:val="en-US" w:eastAsia="zh-CN" w:bidi="ar-SA"/>
              </w:rPr>
            </w:pPr>
            <w:r>
              <w:rPr>
                <w:rFonts w:hint="eastAsia" w:ascii="仿宋_GB2312" w:hAnsi="仿宋_GB2312" w:eastAsia="仿宋_GB2312" w:cs="仿宋_GB2312"/>
                <w:b w:val="0"/>
                <w:bCs w:val="0"/>
                <w:color w:val="000000"/>
                <w:kern w:val="2"/>
                <w:sz w:val="21"/>
                <w:szCs w:val="21"/>
                <w:highlight w:val="none"/>
                <w:lang w:val="en-US" w:eastAsia="zh-CN" w:bidi="ar-SA"/>
              </w:rPr>
              <w:t>24</w:t>
            </w:r>
          </w:p>
        </w:tc>
        <w:tc>
          <w:tcPr>
            <w:tcW w:w="72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kern w:val="2"/>
                <w:sz w:val="21"/>
                <w:szCs w:val="21"/>
                <w:lang w:val="en-US" w:eastAsia="zh-CN" w:bidi="ar-SA"/>
              </w:rPr>
              <w:t>414</w:t>
            </w:r>
          </w:p>
        </w:tc>
        <w:tc>
          <w:tcPr>
            <w:tcW w:w="70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kern w:val="2"/>
                <w:sz w:val="21"/>
                <w:szCs w:val="21"/>
                <w:lang w:val="en-US" w:eastAsia="zh-CN" w:bidi="ar-SA"/>
              </w:rPr>
              <w:t>254</w:t>
            </w:r>
          </w:p>
        </w:tc>
        <w:tc>
          <w:tcPr>
            <w:tcW w:w="713"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160</w:t>
            </w:r>
          </w:p>
        </w:tc>
        <w:tc>
          <w:tcPr>
            <w:tcW w:w="43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8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7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8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382"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37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both"/>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5"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373" w:type="dxa"/>
            <w:vMerge w:val="restart"/>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岗位核心课</w:t>
            </w:r>
          </w:p>
        </w:tc>
        <w:tc>
          <w:tcPr>
            <w:tcW w:w="449" w:type="dxa"/>
            <w:gridSpan w:val="2"/>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必修</w:t>
            </w:r>
          </w:p>
        </w:tc>
        <w:tc>
          <w:tcPr>
            <w:tcW w:w="914"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b w:val="0"/>
                <w:bCs w:val="0"/>
                <w:color w:val="auto"/>
                <w:sz w:val="21"/>
                <w:szCs w:val="21"/>
                <w:lang w:val="en-US" w:eastAsia="zh-CN"/>
              </w:rPr>
              <w:t>27701011306</w:t>
            </w:r>
          </w:p>
        </w:tc>
        <w:tc>
          <w:tcPr>
            <w:tcW w:w="1196"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bCs/>
                <w:color w:val="000000"/>
                <w:kern w:val="2"/>
                <w:sz w:val="21"/>
                <w:szCs w:val="21"/>
                <w:lang w:val="en-US" w:eastAsia="zh-CN" w:bidi="ar-SA"/>
              </w:rPr>
            </w:pPr>
            <w:r>
              <w:rPr>
                <w:rFonts w:hint="eastAsia" w:ascii="仿宋_GB2312" w:hAnsi="仿宋_GB2312" w:eastAsia="仿宋_GB2312" w:cs="仿宋_GB2312"/>
                <w:color w:val="000000"/>
                <w:kern w:val="2"/>
                <w:sz w:val="21"/>
                <w:szCs w:val="21"/>
                <w:lang w:val="en-US" w:eastAsia="zh-CN" w:bidi="ar-SA"/>
              </w:rPr>
              <w:t>幼儿卫生与保健★</w:t>
            </w:r>
          </w:p>
        </w:tc>
        <w:tc>
          <w:tcPr>
            <w:tcW w:w="5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default" w:ascii="仿宋_GB2312" w:hAnsi="仿宋_GB2312" w:eastAsia="仿宋_GB2312" w:cs="仿宋_GB2312"/>
                <w:b w:val="0"/>
                <w:bCs w:val="0"/>
                <w:color w:val="000000"/>
                <w:kern w:val="2"/>
                <w:sz w:val="21"/>
                <w:szCs w:val="21"/>
                <w:highlight w:val="none"/>
                <w:lang w:val="en-US" w:eastAsia="zh-CN" w:bidi="ar-SA"/>
              </w:rPr>
            </w:pPr>
            <w:r>
              <w:rPr>
                <w:rFonts w:hint="eastAsia" w:ascii="仿宋_GB2312" w:hAnsi="仿宋_GB2312" w:eastAsia="仿宋_GB2312" w:cs="仿宋_GB2312"/>
                <w:b w:val="0"/>
                <w:bCs w:val="0"/>
                <w:color w:val="000000"/>
                <w:kern w:val="2"/>
                <w:sz w:val="21"/>
                <w:szCs w:val="21"/>
                <w:highlight w:val="none"/>
                <w:lang w:val="en-US" w:eastAsia="zh-CN" w:bidi="ar-SA"/>
              </w:rPr>
              <w:t>5</w:t>
            </w:r>
          </w:p>
        </w:tc>
        <w:tc>
          <w:tcPr>
            <w:tcW w:w="72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kern w:val="2"/>
                <w:sz w:val="21"/>
                <w:szCs w:val="21"/>
                <w:lang w:val="en-US" w:eastAsia="zh-CN" w:bidi="ar-SA"/>
              </w:rPr>
              <w:t>90</w:t>
            </w:r>
          </w:p>
        </w:tc>
        <w:tc>
          <w:tcPr>
            <w:tcW w:w="70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36</w:t>
            </w:r>
          </w:p>
        </w:tc>
        <w:tc>
          <w:tcPr>
            <w:tcW w:w="713"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54</w:t>
            </w:r>
          </w:p>
        </w:tc>
        <w:tc>
          <w:tcPr>
            <w:tcW w:w="43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2*18</w:t>
            </w: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2*18</w:t>
            </w: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1*18</w:t>
            </w:r>
          </w:p>
        </w:tc>
        <w:tc>
          <w:tcPr>
            <w:tcW w:w="48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7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8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382"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w:t>
            </w:r>
          </w:p>
        </w:tc>
        <w:tc>
          <w:tcPr>
            <w:tcW w:w="37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both"/>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5"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373"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449" w:type="dxa"/>
            <w:gridSpan w:val="2"/>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必修</w:t>
            </w:r>
          </w:p>
        </w:tc>
        <w:tc>
          <w:tcPr>
            <w:tcW w:w="914"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b w:val="0"/>
                <w:bCs w:val="0"/>
                <w:color w:val="auto"/>
                <w:sz w:val="21"/>
                <w:szCs w:val="21"/>
                <w:lang w:val="en-US" w:eastAsia="zh-CN"/>
              </w:rPr>
              <w:t>27701011107</w:t>
            </w:r>
          </w:p>
        </w:tc>
        <w:tc>
          <w:tcPr>
            <w:tcW w:w="1196"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bCs/>
                <w:color w:val="000000"/>
                <w:kern w:val="2"/>
                <w:sz w:val="21"/>
                <w:szCs w:val="21"/>
                <w:lang w:val="en-US" w:eastAsia="zh-CN" w:bidi="ar-SA"/>
              </w:rPr>
            </w:pPr>
            <w:r>
              <w:rPr>
                <w:rFonts w:hint="eastAsia" w:ascii="仿宋_GB2312" w:hAnsi="仿宋_GB2312" w:eastAsia="仿宋_GB2312" w:cs="仿宋_GB2312"/>
                <w:color w:val="000000"/>
                <w:kern w:val="2"/>
                <w:sz w:val="21"/>
                <w:szCs w:val="21"/>
                <w:lang w:val="en-US" w:eastAsia="zh-CN" w:bidi="ar-SA"/>
              </w:rPr>
              <w:t>幼儿急症救助与突发事件应急处理★</w:t>
            </w:r>
            <w:r>
              <w:rPr>
                <w:rFonts w:hint="eastAsia" w:ascii="仿宋_GB2312" w:hAnsi="仿宋_GB2312" w:eastAsia="仿宋_GB2312" w:cs="仿宋_GB2312"/>
                <w:sz w:val="21"/>
                <w:szCs w:val="21"/>
              </w:rPr>
              <w:t>✩</w:t>
            </w:r>
          </w:p>
        </w:tc>
        <w:tc>
          <w:tcPr>
            <w:tcW w:w="5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default" w:ascii="仿宋_GB2312" w:hAnsi="仿宋_GB2312" w:eastAsia="仿宋_GB2312" w:cs="仿宋_GB2312"/>
                <w:b w:val="0"/>
                <w:bCs w:val="0"/>
                <w:color w:val="000000"/>
                <w:kern w:val="2"/>
                <w:sz w:val="21"/>
                <w:szCs w:val="21"/>
                <w:highlight w:val="none"/>
                <w:lang w:val="en-US" w:eastAsia="zh-CN" w:bidi="ar-SA"/>
              </w:rPr>
            </w:pPr>
            <w:r>
              <w:rPr>
                <w:rFonts w:hint="eastAsia" w:ascii="仿宋_GB2312" w:hAnsi="仿宋_GB2312" w:eastAsia="仿宋_GB2312" w:cs="仿宋_GB2312"/>
                <w:b w:val="0"/>
                <w:bCs w:val="0"/>
                <w:color w:val="000000"/>
                <w:kern w:val="2"/>
                <w:sz w:val="21"/>
                <w:szCs w:val="21"/>
                <w:highlight w:val="none"/>
                <w:lang w:val="en-US" w:eastAsia="zh-CN" w:bidi="ar-SA"/>
              </w:rPr>
              <w:t>4</w:t>
            </w:r>
          </w:p>
        </w:tc>
        <w:tc>
          <w:tcPr>
            <w:tcW w:w="72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kern w:val="2"/>
                <w:sz w:val="21"/>
                <w:szCs w:val="21"/>
                <w:lang w:val="en-US" w:eastAsia="zh-CN" w:bidi="ar-SA"/>
              </w:rPr>
              <w:t>72</w:t>
            </w:r>
          </w:p>
        </w:tc>
        <w:tc>
          <w:tcPr>
            <w:tcW w:w="70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18</w:t>
            </w:r>
          </w:p>
        </w:tc>
        <w:tc>
          <w:tcPr>
            <w:tcW w:w="713"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54</w:t>
            </w:r>
          </w:p>
        </w:tc>
        <w:tc>
          <w:tcPr>
            <w:tcW w:w="43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2</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8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2</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7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8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382"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w:t>
            </w:r>
          </w:p>
        </w:tc>
        <w:tc>
          <w:tcPr>
            <w:tcW w:w="37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5"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373"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449" w:type="dxa"/>
            <w:gridSpan w:val="2"/>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必修</w:t>
            </w:r>
          </w:p>
        </w:tc>
        <w:tc>
          <w:tcPr>
            <w:tcW w:w="914"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eastAsia="zh-CN" w:bidi="ar"/>
                <w14:textFill>
                  <w14:solidFill>
                    <w14:schemeClr w14:val="tx1"/>
                  </w14:solidFill>
                </w14:textFill>
              </w:rPr>
            </w:pPr>
            <w:r>
              <w:rPr>
                <w:rFonts w:hint="eastAsia" w:ascii="仿宋_GB2312" w:hAnsi="仿宋_GB2312" w:eastAsia="仿宋_GB2312" w:cs="仿宋_GB2312"/>
                <w:b w:val="0"/>
                <w:bCs w:val="0"/>
                <w:color w:val="auto"/>
                <w:sz w:val="21"/>
                <w:szCs w:val="21"/>
                <w:lang w:val="en-US" w:eastAsia="zh-CN"/>
              </w:rPr>
              <w:t>27701011108</w:t>
            </w:r>
          </w:p>
        </w:tc>
        <w:tc>
          <w:tcPr>
            <w:tcW w:w="1196"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bCs/>
                <w:color w:val="000000"/>
                <w:kern w:val="2"/>
                <w:sz w:val="21"/>
                <w:szCs w:val="21"/>
                <w:lang w:val="en-US" w:eastAsia="zh-CN" w:bidi="ar-SA"/>
              </w:rPr>
            </w:pPr>
            <w:r>
              <w:rPr>
                <w:rFonts w:hint="eastAsia" w:ascii="仿宋_GB2312" w:hAnsi="仿宋_GB2312" w:eastAsia="仿宋_GB2312" w:cs="仿宋_GB2312"/>
                <w:color w:val="000000"/>
                <w:kern w:val="2"/>
                <w:sz w:val="21"/>
                <w:szCs w:val="21"/>
                <w:lang w:val="en-US" w:eastAsia="zh-CN" w:bidi="ar-SA"/>
              </w:rPr>
              <w:t>幼儿常见病识别与应对★</w:t>
            </w:r>
            <w:r>
              <w:rPr>
                <w:rFonts w:hint="eastAsia" w:ascii="仿宋_GB2312" w:hAnsi="仿宋_GB2312" w:eastAsia="仿宋_GB2312" w:cs="仿宋_GB2312"/>
                <w:sz w:val="21"/>
                <w:szCs w:val="21"/>
              </w:rPr>
              <w:t>✩</w:t>
            </w:r>
          </w:p>
        </w:tc>
        <w:tc>
          <w:tcPr>
            <w:tcW w:w="5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default" w:ascii="仿宋_GB2312" w:hAnsi="仿宋_GB2312" w:eastAsia="仿宋_GB2312" w:cs="仿宋_GB2312"/>
                <w:b w:val="0"/>
                <w:bCs w:val="0"/>
                <w:color w:val="000000"/>
                <w:kern w:val="2"/>
                <w:sz w:val="21"/>
                <w:szCs w:val="21"/>
                <w:highlight w:val="none"/>
                <w:lang w:val="en-US" w:eastAsia="zh-CN" w:bidi="ar-SA"/>
              </w:rPr>
            </w:pPr>
            <w:r>
              <w:rPr>
                <w:rFonts w:hint="eastAsia" w:ascii="仿宋_GB2312" w:hAnsi="仿宋_GB2312" w:eastAsia="仿宋_GB2312" w:cs="仿宋_GB2312"/>
                <w:b w:val="0"/>
                <w:bCs w:val="0"/>
                <w:color w:val="000000"/>
                <w:kern w:val="2"/>
                <w:sz w:val="21"/>
                <w:szCs w:val="21"/>
                <w:highlight w:val="none"/>
                <w:lang w:val="en-US" w:eastAsia="zh-CN" w:bidi="ar-SA"/>
              </w:rPr>
              <w:t>4</w:t>
            </w:r>
          </w:p>
        </w:tc>
        <w:tc>
          <w:tcPr>
            <w:tcW w:w="72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kern w:val="2"/>
                <w:sz w:val="21"/>
                <w:szCs w:val="21"/>
                <w:lang w:val="en-US" w:eastAsia="zh-CN" w:bidi="ar-SA"/>
              </w:rPr>
              <w:t>72</w:t>
            </w:r>
          </w:p>
        </w:tc>
        <w:tc>
          <w:tcPr>
            <w:tcW w:w="70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18</w:t>
            </w:r>
          </w:p>
        </w:tc>
        <w:tc>
          <w:tcPr>
            <w:tcW w:w="713"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54</w:t>
            </w:r>
          </w:p>
        </w:tc>
        <w:tc>
          <w:tcPr>
            <w:tcW w:w="43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2</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8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2</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7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8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382"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w:t>
            </w:r>
          </w:p>
        </w:tc>
        <w:tc>
          <w:tcPr>
            <w:tcW w:w="37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both"/>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5"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373"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449" w:type="dxa"/>
            <w:gridSpan w:val="2"/>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必修</w:t>
            </w:r>
          </w:p>
        </w:tc>
        <w:tc>
          <w:tcPr>
            <w:tcW w:w="914"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27701011109</w:t>
            </w:r>
          </w:p>
        </w:tc>
        <w:tc>
          <w:tcPr>
            <w:tcW w:w="1196"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bCs/>
                <w:color w:val="000000"/>
                <w:kern w:val="2"/>
                <w:sz w:val="21"/>
                <w:szCs w:val="21"/>
                <w:lang w:val="en-US" w:eastAsia="zh-CN" w:bidi="ar-SA"/>
              </w:rPr>
            </w:pPr>
            <w:r>
              <w:rPr>
                <w:rFonts w:hint="eastAsia" w:ascii="仿宋_GB2312" w:hAnsi="仿宋_GB2312" w:eastAsia="仿宋_GB2312" w:cs="仿宋_GB2312"/>
                <w:color w:val="000000"/>
                <w:kern w:val="2"/>
                <w:sz w:val="21"/>
                <w:szCs w:val="21"/>
                <w:lang w:val="en-US" w:eastAsia="zh-CN" w:bidi="ar-SA"/>
              </w:rPr>
              <w:t>幼儿营养与食品卫生★</w:t>
            </w:r>
            <w:r>
              <w:rPr>
                <w:rFonts w:hint="eastAsia" w:ascii="仿宋_GB2312" w:hAnsi="仿宋_GB2312" w:eastAsia="仿宋_GB2312" w:cs="仿宋_GB2312"/>
                <w:sz w:val="21"/>
                <w:szCs w:val="21"/>
              </w:rPr>
              <w:t>✩</w:t>
            </w:r>
          </w:p>
        </w:tc>
        <w:tc>
          <w:tcPr>
            <w:tcW w:w="5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default" w:ascii="仿宋_GB2312" w:hAnsi="仿宋_GB2312" w:eastAsia="仿宋_GB2312" w:cs="仿宋_GB2312"/>
                <w:b w:val="0"/>
                <w:bCs w:val="0"/>
                <w:color w:val="000000"/>
                <w:kern w:val="2"/>
                <w:sz w:val="21"/>
                <w:szCs w:val="21"/>
                <w:highlight w:val="none"/>
                <w:lang w:val="en-US" w:eastAsia="zh-CN" w:bidi="ar-SA"/>
              </w:rPr>
            </w:pPr>
            <w:r>
              <w:rPr>
                <w:rFonts w:hint="eastAsia" w:ascii="仿宋_GB2312" w:hAnsi="仿宋_GB2312" w:eastAsia="仿宋_GB2312" w:cs="仿宋_GB2312"/>
                <w:b w:val="0"/>
                <w:bCs w:val="0"/>
                <w:color w:val="000000"/>
                <w:kern w:val="2"/>
                <w:sz w:val="21"/>
                <w:szCs w:val="21"/>
                <w:highlight w:val="none"/>
                <w:lang w:val="en-US" w:eastAsia="zh-CN" w:bidi="ar-SA"/>
              </w:rPr>
              <w:t>4</w:t>
            </w:r>
          </w:p>
        </w:tc>
        <w:tc>
          <w:tcPr>
            <w:tcW w:w="72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kern w:val="2"/>
                <w:sz w:val="21"/>
                <w:szCs w:val="21"/>
                <w:lang w:val="en-US" w:eastAsia="zh-CN" w:bidi="ar-SA"/>
              </w:rPr>
              <w:t>72</w:t>
            </w:r>
          </w:p>
        </w:tc>
        <w:tc>
          <w:tcPr>
            <w:tcW w:w="70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18</w:t>
            </w:r>
          </w:p>
        </w:tc>
        <w:tc>
          <w:tcPr>
            <w:tcW w:w="713"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54</w:t>
            </w:r>
          </w:p>
        </w:tc>
        <w:tc>
          <w:tcPr>
            <w:tcW w:w="43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1</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2</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8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1</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7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8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382"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w:t>
            </w:r>
          </w:p>
        </w:tc>
        <w:tc>
          <w:tcPr>
            <w:tcW w:w="37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5"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373"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449" w:type="dxa"/>
            <w:gridSpan w:val="2"/>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必修</w:t>
            </w:r>
          </w:p>
        </w:tc>
        <w:tc>
          <w:tcPr>
            <w:tcW w:w="914"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27701011110</w:t>
            </w:r>
          </w:p>
        </w:tc>
        <w:tc>
          <w:tcPr>
            <w:tcW w:w="1196"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bCs/>
                <w:color w:val="000000"/>
                <w:kern w:val="2"/>
                <w:sz w:val="21"/>
                <w:szCs w:val="21"/>
                <w:lang w:val="en-US" w:eastAsia="zh-CN" w:bidi="ar-SA"/>
              </w:rPr>
            </w:pPr>
            <w:r>
              <w:rPr>
                <w:rFonts w:hint="eastAsia" w:ascii="仿宋_GB2312" w:hAnsi="仿宋_GB2312" w:eastAsia="仿宋_GB2312" w:cs="仿宋_GB2312"/>
                <w:color w:val="000000"/>
                <w:sz w:val="21"/>
                <w:szCs w:val="21"/>
                <w:lang w:eastAsia="zh-CN"/>
              </w:rPr>
              <w:t>幼儿活动保育★</w:t>
            </w:r>
          </w:p>
        </w:tc>
        <w:tc>
          <w:tcPr>
            <w:tcW w:w="5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default" w:ascii="仿宋_GB2312" w:hAnsi="仿宋_GB2312" w:eastAsia="仿宋_GB2312" w:cs="仿宋_GB2312"/>
                <w:b w:val="0"/>
                <w:bCs w:val="0"/>
                <w:color w:val="000000"/>
                <w:kern w:val="2"/>
                <w:sz w:val="21"/>
                <w:szCs w:val="21"/>
                <w:highlight w:val="none"/>
                <w:lang w:val="en-US" w:eastAsia="zh-CN" w:bidi="ar-SA"/>
              </w:rPr>
            </w:pPr>
            <w:r>
              <w:rPr>
                <w:rFonts w:hint="eastAsia" w:ascii="仿宋_GB2312" w:hAnsi="仿宋_GB2312" w:eastAsia="仿宋_GB2312" w:cs="仿宋_GB2312"/>
                <w:b w:val="0"/>
                <w:bCs w:val="0"/>
                <w:color w:val="000000"/>
                <w:kern w:val="2"/>
                <w:sz w:val="21"/>
                <w:szCs w:val="21"/>
                <w:highlight w:val="none"/>
                <w:lang w:val="en-US" w:eastAsia="zh-CN" w:bidi="ar-SA"/>
              </w:rPr>
              <w:t>7</w:t>
            </w:r>
          </w:p>
        </w:tc>
        <w:tc>
          <w:tcPr>
            <w:tcW w:w="72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sz w:val="21"/>
                <w:szCs w:val="21"/>
                <w:lang w:val="en-US" w:eastAsia="zh-CN"/>
              </w:rPr>
              <w:t>126</w:t>
            </w:r>
          </w:p>
        </w:tc>
        <w:tc>
          <w:tcPr>
            <w:tcW w:w="70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36</w:t>
            </w:r>
          </w:p>
        </w:tc>
        <w:tc>
          <w:tcPr>
            <w:tcW w:w="713"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90</w:t>
            </w:r>
          </w:p>
        </w:tc>
        <w:tc>
          <w:tcPr>
            <w:tcW w:w="43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8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7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both"/>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3*18</w:t>
            </w:r>
          </w:p>
        </w:tc>
        <w:tc>
          <w:tcPr>
            <w:tcW w:w="48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382"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w:t>
            </w:r>
          </w:p>
        </w:tc>
        <w:tc>
          <w:tcPr>
            <w:tcW w:w="37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both"/>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5" w:hRule="atLeast"/>
          <w:jc w:val="center"/>
        </w:trPr>
        <w:tc>
          <w:tcPr>
            <w:tcW w:w="505"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373"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449" w:type="dxa"/>
            <w:gridSpan w:val="2"/>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必修</w:t>
            </w:r>
          </w:p>
        </w:tc>
        <w:tc>
          <w:tcPr>
            <w:tcW w:w="914"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27701011111</w:t>
            </w:r>
          </w:p>
        </w:tc>
        <w:tc>
          <w:tcPr>
            <w:tcW w:w="1196"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bCs/>
                <w:color w:val="000000"/>
                <w:kern w:val="2"/>
                <w:sz w:val="21"/>
                <w:szCs w:val="21"/>
                <w:lang w:val="en-US" w:eastAsia="zh-CN" w:bidi="ar-SA"/>
              </w:rPr>
            </w:pPr>
            <w:r>
              <w:rPr>
                <w:rFonts w:hint="eastAsia" w:ascii="仿宋_GB2312" w:hAnsi="仿宋_GB2312" w:eastAsia="仿宋_GB2312" w:cs="仿宋_GB2312"/>
                <w:color w:val="000000"/>
                <w:kern w:val="2"/>
                <w:sz w:val="21"/>
                <w:szCs w:val="21"/>
                <w:lang w:val="en-US" w:eastAsia="zh-CN" w:bidi="ar-SA"/>
              </w:rPr>
              <w:t>托幼园所保育工作指南★</w:t>
            </w:r>
          </w:p>
        </w:tc>
        <w:tc>
          <w:tcPr>
            <w:tcW w:w="5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default" w:ascii="仿宋_GB2312" w:hAnsi="仿宋_GB2312" w:eastAsia="仿宋_GB2312" w:cs="仿宋_GB2312"/>
                <w:b w:val="0"/>
                <w:bCs w:val="0"/>
                <w:color w:val="000000"/>
                <w:kern w:val="2"/>
                <w:sz w:val="21"/>
                <w:szCs w:val="21"/>
                <w:highlight w:val="none"/>
                <w:lang w:val="en-US" w:eastAsia="zh-CN" w:bidi="ar-SA"/>
              </w:rPr>
            </w:pPr>
            <w:r>
              <w:rPr>
                <w:rFonts w:hint="eastAsia" w:ascii="仿宋_GB2312" w:hAnsi="仿宋_GB2312" w:eastAsia="仿宋_GB2312" w:cs="仿宋_GB2312"/>
                <w:b w:val="0"/>
                <w:bCs w:val="0"/>
                <w:color w:val="000000"/>
                <w:kern w:val="2"/>
                <w:sz w:val="21"/>
                <w:szCs w:val="21"/>
                <w:highlight w:val="none"/>
                <w:lang w:val="en-US" w:eastAsia="zh-CN" w:bidi="ar-SA"/>
              </w:rPr>
              <w:t>5</w:t>
            </w:r>
          </w:p>
        </w:tc>
        <w:tc>
          <w:tcPr>
            <w:tcW w:w="72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kern w:val="2"/>
                <w:sz w:val="21"/>
                <w:szCs w:val="21"/>
                <w:lang w:val="en-US" w:eastAsia="zh-CN" w:bidi="ar-SA"/>
              </w:rPr>
              <w:t>90</w:t>
            </w:r>
          </w:p>
        </w:tc>
        <w:tc>
          <w:tcPr>
            <w:tcW w:w="70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36</w:t>
            </w:r>
          </w:p>
        </w:tc>
        <w:tc>
          <w:tcPr>
            <w:tcW w:w="713"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54</w:t>
            </w:r>
          </w:p>
        </w:tc>
        <w:tc>
          <w:tcPr>
            <w:tcW w:w="43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8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2</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7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both"/>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4</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8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382"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w:t>
            </w:r>
          </w:p>
        </w:tc>
        <w:tc>
          <w:tcPr>
            <w:tcW w:w="37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both"/>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5"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373"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449" w:type="dxa"/>
            <w:gridSpan w:val="2"/>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必修</w:t>
            </w:r>
          </w:p>
        </w:tc>
        <w:tc>
          <w:tcPr>
            <w:tcW w:w="914"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37701013117</w:t>
            </w:r>
          </w:p>
        </w:tc>
        <w:tc>
          <w:tcPr>
            <w:tcW w:w="1196"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kern w:val="2"/>
                <w:sz w:val="21"/>
                <w:szCs w:val="21"/>
                <w:lang w:val="en-US" w:eastAsia="zh-CN" w:bidi="ar-SA"/>
              </w:rPr>
              <w:t>顶岗实习</w:t>
            </w:r>
          </w:p>
        </w:tc>
        <w:tc>
          <w:tcPr>
            <w:tcW w:w="5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default" w:ascii="仿宋_GB2312" w:hAnsi="仿宋_GB2312" w:eastAsia="仿宋_GB2312" w:cs="仿宋_GB2312"/>
                <w:color w:val="000000"/>
                <w:kern w:val="2"/>
                <w:sz w:val="21"/>
                <w:szCs w:val="21"/>
                <w:highlight w:val="none"/>
                <w:lang w:val="en-US" w:eastAsia="zh-CN" w:bidi="ar-SA"/>
              </w:rPr>
            </w:pPr>
            <w:r>
              <w:rPr>
                <w:rFonts w:hint="eastAsia" w:ascii="仿宋_GB2312" w:hAnsi="仿宋_GB2312" w:eastAsia="仿宋_GB2312" w:cs="仿宋_GB2312"/>
                <w:color w:val="000000"/>
                <w:kern w:val="2"/>
                <w:sz w:val="21"/>
                <w:szCs w:val="21"/>
                <w:highlight w:val="none"/>
                <w:lang w:val="en-US" w:eastAsia="zh-CN" w:bidi="ar-SA"/>
              </w:rPr>
              <w:t>37</w:t>
            </w:r>
          </w:p>
        </w:tc>
        <w:tc>
          <w:tcPr>
            <w:tcW w:w="72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kern w:val="2"/>
                <w:sz w:val="21"/>
                <w:szCs w:val="21"/>
                <w:lang w:val="en-US" w:eastAsia="zh-CN" w:bidi="ar-SA"/>
              </w:rPr>
              <w:t>672</w:t>
            </w:r>
          </w:p>
        </w:tc>
        <w:tc>
          <w:tcPr>
            <w:tcW w:w="70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0</w:t>
            </w:r>
          </w:p>
        </w:tc>
        <w:tc>
          <w:tcPr>
            <w:tcW w:w="713"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672</w:t>
            </w:r>
          </w:p>
        </w:tc>
        <w:tc>
          <w:tcPr>
            <w:tcW w:w="43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8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7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both"/>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13</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8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30</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382"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w:t>
            </w:r>
          </w:p>
        </w:tc>
        <w:tc>
          <w:tcPr>
            <w:tcW w:w="37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both"/>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5"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373"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2559" w:type="dxa"/>
            <w:gridSpan w:val="4"/>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kern w:val="2"/>
                <w:sz w:val="21"/>
                <w:szCs w:val="21"/>
                <w:lang w:val="en-US" w:eastAsia="zh-CN" w:bidi="ar-SA"/>
              </w:rPr>
              <w:t>小计</w:t>
            </w:r>
          </w:p>
        </w:tc>
        <w:tc>
          <w:tcPr>
            <w:tcW w:w="5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default" w:ascii="仿宋_GB2312" w:hAnsi="仿宋_GB2312" w:eastAsia="仿宋_GB2312" w:cs="仿宋_GB2312"/>
                <w:color w:val="000000"/>
                <w:kern w:val="2"/>
                <w:sz w:val="21"/>
                <w:szCs w:val="21"/>
                <w:highlight w:val="none"/>
                <w:lang w:val="en-US" w:eastAsia="zh-CN" w:bidi="ar-SA"/>
              </w:rPr>
            </w:pPr>
            <w:r>
              <w:rPr>
                <w:rFonts w:hint="eastAsia" w:ascii="仿宋_GB2312" w:hAnsi="仿宋_GB2312" w:eastAsia="仿宋_GB2312" w:cs="仿宋_GB2312"/>
                <w:color w:val="000000"/>
                <w:kern w:val="2"/>
                <w:sz w:val="21"/>
                <w:szCs w:val="21"/>
                <w:highlight w:val="none"/>
                <w:lang w:val="en-US" w:eastAsia="zh-CN" w:bidi="ar-SA"/>
              </w:rPr>
              <w:t>66</w:t>
            </w:r>
          </w:p>
        </w:tc>
        <w:tc>
          <w:tcPr>
            <w:tcW w:w="72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kern w:val="2"/>
                <w:sz w:val="21"/>
                <w:szCs w:val="21"/>
                <w:lang w:val="en-US" w:eastAsia="zh-CN" w:bidi="ar-SA"/>
              </w:rPr>
              <w:t>522</w:t>
            </w:r>
          </w:p>
        </w:tc>
        <w:tc>
          <w:tcPr>
            <w:tcW w:w="70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162</w:t>
            </w:r>
          </w:p>
        </w:tc>
        <w:tc>
          <w:tcPr>
            <w:tcW w:w="713"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360</w:t>
            </w:r>
          </w:p>
        </w:tc>
        <w:tc>
          <w:tcPr>
            <w:tcW w:w="43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8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7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both"/>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8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382"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37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both"/>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5"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373"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449" w:type="dxa"/>
            <w:gridSpan w:val="2"/>
            <w:vMerge w:val="restart"/>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二选一</w:t>
            </w:r>
          </w:p>
        </w:tc>
        <w:tc>
          <w:tcPr>
            <w:tcW w:w="914"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27701013112</w:t>
            </w:r>
          </w:p>
        </w:tc>
        <w:tc>
          <w:tcPr>
            <w:tcW w:w="1196"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shd w:val="clear" w:color="auto" w:fill="auto"/>
                <w:lang w:val="en-US" w:eastAsia="zh-CN"/>
                <w14:textFill>
                  <w14:solidFill>
                    <w14:schemeClr w14:val="tx1"/>
                  </w14:solidFill>
                </w14:textFill>
              </w:rPr>
              <w:t>幼儿行为观察与引导</w:t>
            </w:r>
          </w:p>
        </w:tc>
        <w:tc>
          <w:tcPr>
            <w:tcW w:w="5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color w:val="000000"/>
                <w:kern w:val="2"/>
                <w:sz w:val="21"/>
                <w:szCs w:val="21"/>
                <w:highlight w:val="none"/>
                <w:lang w:val="en-US" w:eastAsia="zh-CN" w:bidi="ar-SA"/>
              </w:rPr>
            </w:pPr>
            <w:r>
              <w:rPr>
                <w:rFonts w:hint="eastAsia" w:ascii="仿宋_GB2312" w:hAnsi="仿宋_GB2312" w:eastAsia="仿宋_GB2312" w:cs="仿宋_GB2312"/>
                <w:color w:val="000000"/>
                <w:kern w:val="2"/>
                <w:sz w:val="21"/>
                <w:szCs w:val="21"/>
                <w:highlight w:val="none"/>
                <w:lang w:val="en-US" w:eastAsia="zh-CN" w:bidi="ar-SA"/>
              </w:rPr>
              <w:t>4</w:t>
            </w:r>
          </w:p>
        </w:tc>
        <w:tc>
          <w:tcPr>
            <w:tcW w:w="72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kern w:val="2"/>
                <w:sz w:val="21"/>
                <w:szCs w:val="21"/>
                <w:lang w:val="en-US" w:eastAsia="zh-CN" w:bidi="ar-SA"/>
              </w:rPr>
              <w:t>72</w:t>
            </w:r>
          </w:p>
        </w:tc>
        <w:tc>
          <w:tcPr>
            <w:tcW w:w="70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36</w:t>
            </w:r>
          </w:p>
        </w:tc>
        <w:tc>
          <w:tcPr>
            <w:tcW w:w="713"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36</w:t>
            </w:r>
          </w:p>
        </w:tc>
        <w:tc>
          <w:tcPr>
            <w:tcW w:w="43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2</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8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1</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7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both"/>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2</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8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382"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w:t>
            </w:r>
          </w:p>
        </w:tc>
        <w:tc>
          <w:tcPr>
            <w:tcW w:w="37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both"/>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05"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373" w:type="dxa"/>
            <w:vMerge w:val="restart"/>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eastAsia="zh-CN"/>
                <w14:textFill>
                  <w14:solidFill>
                    <w14:schemeClr w14:val="tx1"/>
                  </w14:solidFill>
                </w14:textFill>
              </w:rPr>
              <w:t>（职业领域拓展能力课程（专业选修课</w:t>
            </w:r>
          </w:p>
        </w:tc>
        <w:tc>
          <w:tcPr>
            <w:tcW w:w="449" w:type="dxa"/>
            <w:gridSpan w:val="2"/>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val="en-US" w:eastAsia="zh-CN"/>
                <w14:textFill>
                  <w14:solidFill>
                    <w14:schemeClr w14:val="tx1"/>
                  </w14:solidFill>
                </w14:textFill>
              </w:rPr>
            </w:pPr>
          </w:p>
        </w:tc>
        <w:tc>
          <w:tcPr>
            <w:tcW w:w="914"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27701013113</w:t>
            </w:r>
          </w:p>
        </w:tc>
        <w:tc>
          <w:tcPr>
            <w:tcW w:w="1196"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sz w:val="21"/>
                <w:szCs w:val="21"/>
                <w:shd w:val="clear" w:color="auto" w:fill="auto"/>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shd w:val="clear" w:color="auto" w:fill="auto"/>
                <w:lang w:val="en-US" w:eastAsia="zh-CN"/>
                <w14:textFill>
                  <w14:solidFill>
                    <w14:schemeClr w14:val="tx1"/>
                  </w14:solidFill>
                </w14:textFill>
              </w:rPr>
              <w:t>幼儿认知与情感培育</w:t>
            </w:r>
          </w:p>
        </w:tc>
        <w:tc>
          <w:tcPr>
            <w:tcW w:w="5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4</w:t>
            </w:r>
          </w:p>
        </w:tc>
        <w:tc>
          <w:tcPr>
            <w:tcW w:w="72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kern w:val="2"/>
                <w:sz w:val="21"/>
                <w:szCs w:val="21"/>
                <w:lang w:val="en-US" w:eastAsia="zh-CN" w:bidi="ar-SA"/>
              </w:rPr>
              <w:t>72</w:t>
            </w:r>
          </w:p>
        </w:tc>
        <w:tc>
          <w:tcPr>
            <w:tcW w:w="70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kern w:val="2"/>
                <w:sz w:val="21"/>
                <w:szCs w:val="21"/>
                <w:lang w:val="en-US" w:eastAsia="zh-CN" w:bidi="ar-SA"/>
              </w:rPr>
              <w:t>36</w:t>
            </w:r>
          </w:p>
        </w:tc>
        <w:tc>
          <w:tcPr>
            <w:tcW w:w="713"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kern w:val="2"/>
                <w:sz w:val="21"/>
                <w:szCs w:val="21"/>
                <w:lang w:val="en-US" w:eastAsia="zh-CN" w:bidi="ar-SA"/>
              </w:rPr>
              <w:t>36</w:t>
            </w:r>
          </w:p>
        </w:tc>
        <w:tc>
          <w:tcPr>
            <w:tcW w:w="43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8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14:textFill>
                  <w14:solidFill>
                    <w14:schemeClr w14:val="tx1"/>
                  </w14:solidFill>
                </w14:textFill>
              </w:rPr>
              <w:t>1</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7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8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both"/>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p>
        </w:tc>
        <w:tc>
          <w:tcPr>
            <w:tcW w:w="382"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eastAsia="zh-CN" w:bidi="ar"/>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eastAsia="zh-CN" w:bidi="ar"/>
                <w14:textFill>
                  <w14:solidFill>
                    <w14:schemeClr w14:val="tx1"/>
                  </w14:solidFill>
                </w14:textFill>
              </w:rPr>
              <w:t>√</w:t>
            </w:r>
          </w:p>
        </w:tc>
        <w:tc>
          <w:tcPr>
            <w:tcW w:w="37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0" w:hRule="atLeast"/>
          <w:jc w:val="center"/>
        </w:trPr>
        <w:tc>
          <w:tcPr>
            <w:tcW w:w="505"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373"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14:textFill>
                  <w14:solidFill>
                    <w14:schemeClr w14:val="tx1"/>
                  </w14:solidFill>
                </w14:textFill>
              </w:rPr>
            </w:pPr>
          </w:p>
        </w:tc>
        <w:tc>
          <w:tcPr>
            <w:tcW w:w="449" w:type="dxa"/>
            <w:gridSpan w:val="2"/>
            <w:vMerge w:val="restart"/>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14:textFill>
                  <w14:solidFill>
                    <w14:schemeClr w14:val="tx1"/>
                  </w14:solidFill>
                </w14:textFill>
              </w:rPr>
              <w:t>二选一</w:t>
            </w:r>
          </w:p>
        </w:tc>
        <w:tc>
          <w:tcPr>
            <w:tcW w:w="914"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27701013114</w:t>
            </w:r>
          </w:p>
        </w:tc>
        <w:tc>
          <w:tcPr>
            <w:tcW w:w="1196"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幼儿园管理</w:t>
            </w:r>
          </w:p>
        </w:tc>
        <w:tc>
          <w:tcPr>
            <w:tcW w:w="5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4</w:t>
            </w:r>
          </w:p>
        </w:tc>
        <w:tc>
          <w:tcPr>
            <w:tcW w:w="72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kern w:val="2"/>
                <w:sz w:val="21"/>
                <w:szCs w:val="21"/>
                <w:lang w:val="en-US" w:eastAsia="zh-CN" w:bidi="ar-SA"/>
              </w:rPr>
              <w:t>72</w:t>
            </w:r>
          </w:p>
        </w:tc>
        <w:tc>
          <w:tcPr>
            <w:tcW w:w="70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36</w:t>
            </w:r>
          </w:p>
        </w:tc>
        <w:tc>
          <w:tcPr>
            <w:tcW w:w="713"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36</w:t>
            </w:r>
          </w:p>
        </w:tc>
        <w:tc>
          <w:tcPr>
            <w:tcW w:w="43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8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both"/>
              <w:textAlignment w:val="auto"/>
              <w:rPr>
                <w:rFonts w:hint="eastAsia" w:ascii="仿宋_GB2312" w:hAnsi="仿宋_GB2312" w:eastAsia="仿宋_GB2312" w:cs="仿宋_GB2312"/>
                <w:b w:val="0"/>
                <w:bCs w:val="0"/>
                <w:color w:val="000000" w:themeColor="text1"/>
                <w:kern w:val="0"/>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14:textFill>
                  <w14:solidFill>
                    <w14:schemeClr w14:val="tx1"/>
                  </w14:solidFill>
                </w14:textFill>
              </w:rPr>
              <w:t>2</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7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8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p>
        </w:tc>
        <w:tc>
          <w:tcPr>
            <w:tcW w:w="382"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pPr>
          </w:p>
        </w:tc>
        <w:tc>
          <w:tcPr>
            <w:tcW w:w="37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eastAsia="zh-CN" w:bidi="ar"/>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4" w:hRule="atLeast"/>
          <w:jc w:val="center"/>
        </w:trPr>
        <w:tc>
          <w:tcPr>
            <w:tcW w:w="505"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373"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14:textFill>
                  <w14:solidFill>
                    <w14:schemeClr w14:val="tx1"/>
                  </w14:solidFill>
                </w14:textFill>
              </w:rPr>
            </w:pPr>
          </w:p>
        </w:tc>
        <w:tc>
          <w:tcPr>
            <w:tcW w:w="449" w:type="dxa"/>
            <w:gridSpan w:val="2"/>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val="en-US" w:eastAsia="zh-CN"/>
                <w14:textFill>
                  <w14:solidFill>
                    <w14:schemeClr w14:val="tx1"/>
                  </w14:solidFill>
                </w14:textFill>
              </w:rPr>
            </w:pPr>
          </w:p>
        </w:tc>
        <w:tc>
          <w:tcPr>
            <w:tcW w:w="914"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27701013315</w:t>
            </w:r>
          </w:p>
        </w:tc>
        <w:tc>
          <w:tcPr>
            <w:tcW w:w="1196"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幼儿园教育活动组织与实施</w:t>
            </w:r>
          </w:p>
        </w:tc>
        <w:tc>
          <w:tcPr>
            <w:tcW w:w="5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4</w:t>
            </w:r>
          </w:p>
        </w:tc>
        <w:tc>
          <w:tcPr>
            <w:tcW w:w="72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kern w:val="2"/>
                <w:sz w:val="21"/>
                <w:szCs w:val="21"/>
                <w:lang w:val="en-US" w:eastAsia="zh-CN" w:bidi="ar-SA"/>
              </w:rPr>
              <w:t>72</w:t>
            </w:r>
          </w:p>
        </w:tc>
        <w:tc>
          <w:tcPr>
            <w:tcW w:w="70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kern w:val="2"/>
                <w:sz w:val="21"/>
                <w:szCs w:val="21"/>
                <w:lang w:val="en-US" w:eastAsia="zh-CN" w:bidi="ar-SA"/>
              </w:rPr>
              <w:t>36</w:t>
            </w:r>
          </w:p>
        </w:tc>
        <w:tc>
          <w:tcPr>
            <w:tcW w:w="713"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kern w:val="2"/>
                <w:sz w:val="21"/>
                <w:szCs w:val="21"/>
                <w:lang w:val="en-US" w:eastAsia="zh-CN" w:bidi="ar-SA"/>
              </w:rPr>
              <w:t>36</w:t>
            </w:r>
          </w:p>
        </w:tc>
        <w:tc>
          <w:tcPr>
            <w:tcW w:w="43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8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14:textFill>
                  <w14:solidFill>
                    <w14:schemeClr w14:val="tx1"/>
                  </w14:solidFill>
                </w14:textFill>
              </w:rPr>
              <w:t>2</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7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both"/>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2</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8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p>
        </w:tc>
        <w:tc>
          <w:tcPr>
            <w:tcW w:w="382"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pPr>
          </w:p>
        </w:tc>
        <w:tc>
          <w:tcPr>
            <w:tcW w:w="37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eastAsia="zh-CN" w:bidi="ar"/>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57" w:hRule="atLeast"/>
          <w:jc w:val="center"/>
        </w:trPr>
        <w:tc>
          <w:tcPr>
            <w:tcW w:w="505"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373"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14:textFill>
                  <w14:solidFill>
                    <w14:schemeClr w14:val="tx1"/>
                  </w14:solidFill>
                </w14:textFill>
              </w:rPr>
            </w:pPr>
          </w:p>
        </w:tc>
        <w:tc>
          <w:tcPr>
            <w:tcW w:w="449" w:type="dxa"/>
            <w:gridSpan w:val="2"/>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14:textFill>
                  <w14:solidFill>
                    <w14:schemeClr w14:val="tx1"/>
                  </w14:solidFill>
                </w14:textFill>
              </w:rPr>
              <w:t>必修</w:t>
            </w:r>
          </w:p>
        </w:tc>
        <w:tc>
          <w:tcPr>
            <w:tcW w:w="914"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27701012116</w:t>
            </w:r>
          </w:p>
        </w:tc>
        <w:tc>
          <w:tcPr>
            <w:tcW w:w="1196"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color w:val="000000"/>
                <w:kern w:val="0"/>
                <w:sz w:val="21"/>
                <w:szCs w:val="21"/>
                <w:lang w:val="en-US" w:eastAsia="zh-CN"/>
              </w:rPr>
            </w:pPr>
            <w:r>
              <w:rPr>
                <w:rFonts w:hint="eastAsia" w:ascii="仿宋_GB2312" w:hAnsi="仿宋_GB2312" w:eastAsia="仿宋_GB2312" w:cs="仿宋_GB2312"/>
                <w:color w:val="000000"/>
                <w:kern w:val="0"/>
                <w:sz w:val="21"/>
                <w:szCs w:val="21"/>
                <w:lang w:val="en-US" w:eastAsia="zh-CN"/>
              </w:rPr>
              <w:t>幼儿家庭与社区教育指导</w:t>
            </w:r>
          </w:p>
        </w:tc>
        <w:tc>
          <w:tcPr>
            <w:tcW w:w="5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3</w:t>
            </w:r>
          </w:p>
        </w:tc>
        <w:tc>
          <w:tcPr>
            <w:tcW w:w="72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kern w:val="2"/>
                <w:sz w:val="21"/>
                <w:szCs w:val="21"/>
                <w:lang w:val="en-US" w:eastAsia="zh-CN" w:bidi="ar-SA"/>
              </w:rPr>
              <w:t>54</w:t>
            </w:r>
          </w:p>
        </w:tc>
        <w:tc>
          <w:tcPr>
            <w:tcW w:w="70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kern w:val="2"/>
                <w:sz w:val="21"/>
                <w:szCs w:val="21"/>
                <w:lang w:val="en-US" w:eastAsia="zh-CN" w:bidi="ar-SA"/>
              </w:rPr>
              <w:t>30</w:t>
            </w:r>
          </w:p>
        </w:tc>
        <w:tc>
          <w:tcPr>
            <w:tcW w:w="713"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kern w:val="2"/>
                <w:sz w:val="21"/>
                <w:szCs w:val="21"/>
                <w:lang w:val="en-US" w:eastAsia="zh-CN" w:bidi="ar-SA"/>
              </w:rPr>
              <w:t>24</w:t>
            </w:r>
          </w:p>
        </w:tc>
        <w:tc>
          <w:tcPr>
            <w:tcW w:w="43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p>
        </w:tc>
        <w:tc>
          <w:tcPr>
            <w:tcW w:w="48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14:textFill>
                  <w14:solidFill>
                    <w14:schemeClr w14:val="tx1"/>
                  </w14:solidFill>
                </w14:textFill>
              </w:rPr>
              <w:t>1</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7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both"/>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2*18</w:t>
            </w:r>
          </w:p>
        </w:tc>
        <w:tc>
          <w:tcPr>
            <w:tcW w:w="48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p>
        </w:tc>
        <w:tc>
          <w:tcPr>
            <w:tcW w:w="382"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eastAsia="zh-CN" w:bidi="ar"/>
                <w14:textFill>
                  <w14:solidFill>
                    <w14:schemeClr w14:val="tx1"/>
                  </w14:solidFill>
                </w14:textFill>
              </w:rPr>
              <w:t>√</w:t>
            </w:r>
          </w:p>
        </w:tc>
        <w:tc>
          <w:tcPr>
            <w:tcW w:w="37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eastAsia="zh-CN"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05" w:type="dxa"/>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2932" w:type="dxa"/>
            <w:gridSpan w:val="5"/>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color w:val="000000"/>
                <w:kern w:val="0"/>
                <w:sz w:val="21"/>
                <w:szCs w:val="21"/>
                <w:lang w:val="en-US" w:eastAsia="zh-CN"/>
              </w:rPr>
            </w:pPr>
            <w:r>
              <w:rPr>
                <w:rFonts w:hint="eastAsia" w:ascii="仿宋_GB2312" w:hAnsi="仿宋_GB2312" w:eastAsia="仿宋_GB2312" w:cs="仿宋_GB2312"/>
                <w:color w:val="000000"/>
                <w:kern w:val="0"/>
                <w:sz w:val="21"/>
                <w:szCs w:val="21"/>
                <w:lang w:val="en-US" w:eastAsia="zh-CN"/>
              </w:rPr>
              <w:t>小计</w:t>
            </w:r>
          </w:p>
        </w:tc>
        <w:tc>
          <w:tcPr>
            <w:tcW w:w="5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11</w:t>
            </w:r>
          </w:p>
        </w:tc>
        <w:tc>
          <w:tcPr>
            <w:tcW w:w="72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kern w:val="2"/>
                <w:sz w:val="21"/>
                <w:szCs w:val="21"/>
                <w:lang w:val="en-US" w:eastAsia="zh-CN" w:bidi="ar-SA"/>
              </w:rPr>
              <w:t>198</w:t>
            </w:r>
          </w:p>
        </w:tc>
        <w:tc>
          <w:tcPr>
            <w:tcW w:w="70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kern w:val="2"/>
                <w:sz w:val="21"/>
                <w:szCs w:val="21"/>
                <w:lang w:val="en-US" w:eastAsia="zh-CN" w:bidi="ar-SA"/>
              </w:rPr>
              <w:t>102</w:t>
            </w:r>
          </w:p>
        </w:tc>
        <w:tc>
          <w:tcPr>
            <w:tcW w:w="713"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kern w:val="2"/>
                <w:sz w:val="21"/>
                <w:szCs w:val="21"/>
                <w:lang w:val="en-US" w:eastAsia="zh-CN" w:bidi="ar-SA"/>
              </w:rPr>
              <w:t>96</w:t>
            </w:r>
          </w:p>
        </w:tc>
        <w:tc>
          <w:tcPr>
            <w:tcW w:w="43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p>
        </w:tc>
        <w:tc>
          <w:tcPr>
            <w:tcW w:w="48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val="en-US" w:eastAsia="zh-CN"/>
                <w14:textFill>
                  <w14:solidFill>
                    <w14:schemeClr w14:val="tx1"/>
                  </w14:solidFill>
                </w14:textFill>
              </w:rPr>
            </w:pPr>
          </w:p>
        </w:tc>
        <w:tc>
          <w:tcPr>
            <w:tcW w:w="47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both"/>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p>
        </w:tc>
        <w:tc>
          <w:tcPr>
            <w:tcW w:w="48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p>
        </w:tc>
        <w:tc>
          <w:tcPr>
            <w:tcW w:w="382"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eastAsia="zh-CN" w:bidi="ar"/>
                <w14:textFill>
                  <w14:solidFill>
                    <w14:schemeClr w14:val="tx1"/>
                  </w14:solidFill>
                </w14:textFill>
              </w:rPr>
            </w:pPr>
          </w:p>
        </w:tc>
        <w:tc>
          <w:tcPr>
            <w:tcW w:w="37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eastAsia="zh-CN"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jc w:val="center"/>
        </w:trPr>
        <w:tc>
          <w:tcPr>
            <w:tcW w:w="3437" w:type="dxa"/>
            <w:gridSpan w:val="6"/>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color w:val="000000"/>
                <w:kern w:val="0"/>
                <w:sz w:val="21"/>
                <w:szCs w:val="21"/>
                <w:lang w:val="en-US" w:eastAsia="zh-CN"/>
              </w:rPr>
            </w:pPr>
            <w:r>
              <w:rPr>
                <w:rFonts w:hint="eastAsia" w:ascii="仿宋_GB2312" w:hAnsi="仿宋_GB2312" w:eastAsia="仿宋_GB2312" w:cs="仿宋_GB2312"/>
                <w:color w:val="000000"/>
                <w:kern w:val="0"/>
                <w:sz w:val="21"/>
                <w:szCs w:val="21"/>
                <w:lang w:val="en-US" w:eastAsia="zh-CN"/>
              </w:rPr>
              <w:t>专业技能课合计</w:t>
            </w:r>
          </w:p>
        </w:tc>
        <w:tc>
          <w:tcPr>
            <w:tcW w:w="5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88</w:t>
            </w:r>
          </w:p>
        </w:tc>
        <w:tc>
          <w:tcPr>
            <w:tcW w:w="72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kern w:val="2"/>
                <w:sz w:val="21"/>
                <w:szCs w:val="21"/>
                <w:lang w:val="en-US" w:eastAsia="zh-CN" w:bidi="ar-SA"/>
              </w:rPr>
              <w:t>1134</w:t>
            </w:r>
          </w:p>
        </w:tc>
        <w:tc>
          <w:tcPr>
            <w:tcW w:w="70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kern w:val="2"/>
                <w:sz w:val="21"/>
                <w:szCs w:val="21"/>
                <w:lang w:val="en-US" w:eastAsia="zh-CN" w:bidi="ar-SA"/>
              </w:rPr>
              <w:t>518</w:t>
            </w:r>
          </w:p>
        </w:tc>
        <w:tc>
          <w:tcPr>
            <w:tcW w:w="713"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kern w:val="2"/>
                <w:sz w:val="21"/>
                <w:szCs w:val="21"/>
                <w:lang w:val="en-US" w:eastAsia="zh-CN" w:bidi="ar-SA"/>
              </w:rPr>
              <w:t>616</w:t>
            </w:r>
          </w:p>
        </w:tc>
        <w:tc>
          <w:tcPr>
            <w:tcW w:w="43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p>
        </w:tc>
        <w:tc>
          <w:tcPr>
            <w:tcW w:w="48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val="en-US" w:eastAsia="zh-CN"/>
                <w14:textFill>
                  <w14:solidFill>
                    <w14:schemeClr w14:val="tx1"/>
                  </w14:solidFill>
                </w14:textFill>
              </w:rPr>
            </w:pPr>
          </w:p>
        </w:tc>
        <w:tc>
          <w:tcPr>
            <w:tcW w:w="47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both"/>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p>
        </w:tc>
        <w:tc>
          <w:tcPr>
            <w:tcW w:w="48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p>
        </w:tc>
        <w:tc>
          <w:tcPr>
            <w:tcW w:w="382"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eastAsia="zh-CN" w:bidi="ar"/>
                <w14:textFill>
                  <w14:solidFill>
                    <w14:schemeClr w14:val="tx1"/>
                  </w14:solidFill>
                </w14:textFill>
              </w:rPr>
            </w:pPr>
          </w:p>
        </w:tc>
        <w:tc>
          <w:tcPr>
            <w:tcW w:w="37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eastAsia="zh-CN"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6" w:hRule="atLeast"/>
          <w:jc w:val="center"/>
        </w:trPr>
        <w:tc>
          <w:tcPr>
            <w:tcW w:w="878" w:type="dxa"/>
            <w:gridSpan w:val="2"/>
            <w:vMerge w:val="restart"/>
            <w:tcBorders>
              <w:bottom w:val="nil"/>
            </w:tcBorders>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公共选修课</w:t>
            </w:r>
          </w:p>
        </w:tc>
        <w:tc>
          <w:tcPr>
            <w:tcW w:w="449" w:type="dxa"/>
            <w:gridSpan w:val="2"/>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 w:val="0"/>
                <w:color w:val="000000"/>
                <w:kern w:val="0"/>
                <w:sz w:val="21"/>
                <w:szCs w:val="21"/>
                <w:lang w:val="en-US" w:eastAsia="zh-CN" w:bidi="ar"/>
              </w:rPr>
              <w:t>限修</w:t>
            </w:r>
          </w:p>
        </w:tc>
        <w:tc>
          <w:tcPr>
            <w:tcW w:w="914" w:type="dxa"/>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 w:val="0"/>
                <w:kern w:val="2"/>
                <w:sz w:val="21"/>
                <w:szCs w:val="21"/>
                <w:lang w:val="en-US" w:eastAsia="zh-CN" w:bidi="ar"/>
              </w:rPr>
              <w:t>40000002113</w:t>
            </w:r>
          </w:p>
        </w:tc>
        <w:tc>
          <w:tcPr>
            <w:tcW w:w="1196" w:type="dxa"/>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color w:val="000000"/>
                <w:kern w:val="2"/>
                <w:sz w:val="21"/>
                <w:szCs w:val="21"/>
                <w:lang w:val="en-US" w:eastAsia="zh-CN" w:bidi="ar"/>
              </w:rPr>
              <w:t>中华传统文化</w:t>
            </w:r>
          </w:p>
        </w:tc>
        <w:tc>
          <w:tcPr>
            <w:tcW w:w="550" w:type="dxa"/>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 w:val="0"/>
                <w:color w:val="000000"/>
                <w:kern w:val="2"/>
                <w:sz w:val="21"/>
                <w:szCs w:val="21"/>
                <w:lang w:val="en-US" w:eastAsia="zh-CN" w:bidi="ar"/>
              </w:rPr>
              <w:t>1</w:t>
            </w:r>
          </w:p>
        </w:tc>
        <w:tc>
          <w:tcPr>
            <w:tcW w:w="725" w:type="dxa"/>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color w:val="000000"/>
                <w:kern w:val="2"/>
                <w:sz w:val="21"/>
                <w:szCs w:val="21"/>
                <w:lang w:val="en-US" w:eastAsia="zh-CN" w:bidi="ar"/>
              </w:rPr>
              <w:t>18</w:t>
            </w:r>
          </w:p>
        </w:tc>
        <w:tc>
          <w:tcPr>
            <w:tcW w:w="700" w:type="dxa"/>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color w:val="000000"/>
                <w:kern w:val="2"/>
                <w:sz w:val="21"/>
                <w:szCs w:val="21"/>
                <w:lang w:val="en-US" w:eastAsia="zh-CN" w:bidi="ar"/>
              </w:rPr>
              <w:t>16</w:t>
            </w:r>
          </w:p>
        </w:tc>
        <w:tc>
          <w:tcPr>
            <w:tcW w:w="713" w:type="dxa"/>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color w:val="000000"/>
                <w:kern w:val="2"/>
                <w:sz w:val="21"/>
                <w:szCs w:val="21"/>
                <w:lang w:val="en-US" w:eastAsia="zh-CN" w:bidi="ar"/>
              </w:rPr>
              <w:t>2</w:t>
            </w:r>
          </w:p>
        </w:tc>
        <w:tc>
          <w:tcPr>
            <w:tcW w:w="437" w:type="dxa"/>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p>
        </w:tc>
        <w:tc>
          <w:tcPr>
            <w:tcW w:w="488" w:type="dxa"/>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p>
        </w:tc>
        <w:tc>
          <w:tcPr>
            <w:tcW w:w="475" w:type="dxa"/>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 w:val="0"/>
                <w:color w:val="000000"/>
                <w:kern w:val="2"/>
                <w:sz w:val="21"/>
                <w:szCs w:val="21"/>
                <w:lang w:val="en-US" w:eastAsia="zh-CN" w:bidi="ar"/>
              </w:rPr>
              <w:t>1</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87" w:type="dxa"/>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p>
        </w:tc>
        <w:tc>
          <w:tcPr>
            <w:tcW w:w="382" w:type="dxa"/>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p>
        </w:tc>
        <w:tc>
          <w:tcPr>
            <w:tcW w:w="378" w:type="dxa"/>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 w:val="0"/>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6" w:hRule="atLeast"/>
          <w:jc w:val="center"/>
        </w:trPr>
        <w:tc>
          <w:tcPr>
            <w:tcW w:w="878" w:type="dxa"/>
            <w:gridSpan w:val="2"/>
            <w:vMerge w:val="continue"/>
            <w:tcBorders>
              <w:bottom w:val="nil"/>
            </w:tcBorders>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p>
        </w:tc>
        <w:tc>
          <w:tcPr>
            <w:tcW w:w="449" w:type="dxa"/>
            <w:gridSpan w:val="2"/>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 w:val="0"/>
                <w:color w:val="000000"/>
                <w:kern w:val="0"/>
                <w:sz w:val="21"/>
                <w:szCs w:val="21"/>
                <w:lang w:val="en-US" w:eastAsia="zh-CN" w:bidi="ar"/>
              </w:rPr>
              <w:t>限修</w:t>
            </w:r>
          </w:p>
        </w:tc>
        <w:tc>
          <w:tcPr>
            <w:tcW w:w="914" w:type="dxa"/>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 w:val="0"/>
                <w:kern w:val="2"/>
                <w:sz w:val="21"/>
                <w:szCs w:val="21"/>
                <w:lang w:val="en-US" w:eastAsia="zh-CN" w:bidi="ar"/>
              </w:rPr>
              <w:t>40000002114</w:t>
            </w:r>
          </w:p>
        </w:tc>
        <w:tc>
          <w:tcPr>
            <w:tcW w:w="1196" w:type="dxa"/>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 w:val="0"/>
                <w:color w:val="000000"/>
                <w:kern w:val="2"/>
                <w:sz w:val="21"/>
                <w:szCs w:val="21"/>
                <w:lang w:val="en-US" w:eastAsia="zh-CN" w:bidi="ar"/>
              </w:rPr>
              <w:t>普通话</w:t>
            </w:r>
          </w:p>
        </w:tc>
        <w:tc>
          <w:tcPr>
            <w:tcW w:w="550" w:type="dxa"/>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 w:val="0"/>
                <w:color w:val="000000"/>
                <w:kern w:val="2"/>
                <w:sz w:val="21"/>
                <w:szCs w:val="21"/>
                <w:lang w:val="en-US" w:eastAsia="zh-CN" w:bidi="ar"/>
              </w:rPr>
              <w:t>2</w:t>
            </w:r>
          </w:p>
        </w:tc>
        <w:tc>
          <w:tcPr>
            <w:tcW w:w="725" w:type="dxa"/>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color w:val="000000"/>
                <w:kern w:val="2"/>
                <w:sz w:val="21"/>
                <w:szCs w:val="21"/>
                <w:lang w:val="en-US" w:eastAsia="zh-CN" w:bidi="ar"/>
              </w:rPr>
              <w:t>36</w:t>
            </w:r>
          </w:p>
        </w:tc>
        <w:tc>
          <w:tcPr>
            <w:tcW w:w="700" w:type="dxa"/>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color w:val="000000"/>
                <w:kern w:val="2"/>
                <w:sz w:val="21"/>
                <w:szCs w:val="21"/>
                <w:lang w:val="en-US" w:eastAsia="zh-CN" w:bidi="ar"/>
              </w:rPr>
              <w:t>18</w:t>
            </w:r>
          </w:p>
        </w:tc>
        <w:tc>
          <w:tcPr>
            <w:tcW w:w="713" w:type="dxa"/>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color w:val="000000"/>
                <w:kern w:val="2"/>
                <w:sz w:val="21"/>
                <w:szCs w:val="21"/>
                <w:lang w:val="en-US" w:eastAsia="zh-CN" w:bidi="ar"/>
              </w:rPr>
              <w:t>18</w:t>
            </w:r>
          </w:p>
        </w:tc>
        <w:tc>
          <w:tcPr>
            <w:tcW w:w="437" w:type="dxa"/>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 w:val="0"/>
                <w:color w:val="000000"/>
                <w:kern w:val="2"/>
                <w:sz w:val="21"/>
                <w:szCs w:val="21"/>
                <w:lang w:val="en-US" w:eastAsia="zh-CN" w:bidi="ar"/>
              </w:rPr>
              <w:t>1</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 w:val="0"/>
                <w:color w:val="000000"/>
                <w:kern w:val="2"/>
                <w:sz w:val="21"/>
                <w:szCs w:val="21"/>
                <w:lang w:val="en-US" w:eastAsia="zh-CN" w:bidi="ar"/>
              </w:rPr>
              <w:t>1</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p>
        </w:tc>
        <w:tc>
          <w:tcPr>
            <w:tcW w:w="488" w:type="dxa"/>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p>
        </w:tc>
        <w:tc>
          <w:tcPr>
            <w:tcW w:w="475" w:type="dxa"/>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p>
        </w:tc>
        <w:tc>
          <w:tcPr>
            <w:tcW w:w="487" w:type="dxa"/>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p>
        </w:tc>
        <w:tc>
          <w:tcPr>
            <w:tcW w:w="382" w:type="dxa"/>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 w:val="0"/>
                <w:color w:val="000000"/>
                <w:kern w:val="0"/>
                <w:sz w:val="21"/>
                <w:szCs w:val="21"/>
                <w:lang w:val="en-US" w:eastAsia="zh-CN" w:bidi="ar"/>
              </w:rPr>
              <w:t> </w:t>
            </w:r>
          </w:p>
        </w:tc>
        <w:tc>
          <w:tcPr>
            <w:tcW w:w="378" w:type="dxa"/>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 w:val="0"/>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78" w:type="dxa"/>
            <w:gridSpan w:val="2"/>
            <w:vMerge w:val="continue"/>
            <w:tcBorders>
              <w:bottom w:val="nil"/>
            </w:tcBorders>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p>
        </w:tc>
        <w:tc>
          <w:tcPr>
            <w:tcW w:w="449" w:type="dxa"/>
            <w:gridSpan w:val="2"/>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 w:val="0"/>
                <w:color w:val="000000"/>
                <w:kern w:val="0"/>
                <w:sz w:val="21"/>
                <w:szCs w:val="21"/>
                <w:lang w:val="en-US" w:eastAsia="zh-CN" w:bidi="ar"/>
              </w:rPr>
              <w:t>限修</w:t>
            </w:r>
          </w:p>
        </w:tc>
        <w:tc>
          <w:tcPr>
            <w:tcW w:w="914" w:type="dxa"/>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 w:val="0"/>
                <w:kern w:val="2"/>
                <w:sz w:val="21"/>
                <w:szCs w:val="21"/>
                <w:lang w:val="en-US" w:eastAsia="zh-CN" w:bidi="ar"/>
              </w:rPr>
              <w:t>40000002115</w:t>
            </w:r>
          </w:p>
        </w:tc>
        <w:tc>
          <w:tcPr>
            <w:tcW w:w="1196" w:type="dxa"/>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 w:val="0"/>
                <w:color w:val="000000"/>
                <w:kern w:val="2"/>
                <w:sz w:val="21"/>
                <w:szCs w:val="21"/>
                <w:lang w:val="en-US" w:eastAsia="zh-CN" w:bidi="ar"/>
              </w:rPr>
              <w:t>书法</w:t>
            </w:r>
          </w:p>
        </w:tc>
        <w:tc>
          <w:tcPr>
            <w:tcW w:w="550" w:type="dxa"/>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 w:val="0"/>
                <w:color w:val="000000"/>
                <w:kern w:val="2"/>
                <w:sz w:val="21"/>
                <w:szCs w:val="21"/>
                <w:lang w:val="en-US" w:eastAsia="zh-CN" w:bidi="ar"/>
              </w:rPr>
              <w:t>2</w:t>
            </w:r>
          </w:p>
        </w:tc>
        <w:tc>
          <w:tcPr>
            <w:tcW w:w="725" w:type="dxa"/>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color w:val="000000"/>
                <w:kern w:val="0"/>
                <w:sz w:val="21"/>
                <w:szCs w:val="21"/>
                <w:lang w:val="en-US" w:eastAsia="zh-CN" w:bidi="ar"/>
              </w:rPr>
              <w:t>36</w:t>
            </w:r>
          </w:p>
        </w:tc>
        <w:tc>
          <w:tcPr>
            <w:tcW w:w="700" w:type="dxa"/>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color w:val="000000"/>
                <w:kern w:val="0"/>
                <w:sz w:val="21"/>
                <w:szCs w:val="21"/>
                <w:lang w:val="en-US" w:eastAsia="zh-CN" w:bidi="ar"/>
              </w:rPr>
              <w:t>18</w:t>
            </w:r>
          </w:p>
        </w:tc>
        <w:tc>
          <w:tcPr>
            <w:tcW w:w="713" w:type="dxa"/>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color w:val="000000"/>
                <w:kern w:val="0"/>
                <w:sz w:val="21"/>
                <w:szCs w:val="21"/>
                <w:lang w:val="en-US" w:eastAsia="zh-CN" w:bidi="ar"/>
              </w:rPr>
              <w:t>18</w:t>
            </w:r>
          </w:p>
        </w:tc>
        <w:tc>
          <w:tcPr>
            <w:tcW w:w="437" w:type="dxa"/>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 w:val="0"/>
                <w:color w:val="000000"/>
                <w:kern w:val="0"/>
                <w:sz w:val="21"/>
                <w:szCs w:val="21"/>
                <w:lang w:val="en-US" w:eastAsia="zh-CN" w:bidi="ar"/>
              </w:rPr>
              <w:t>1</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88" w:type="dxa"/>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 w:val="0"/>
                <w:color w:val="000000"/>
                <w:kern w:val="0"/>
                <w:sz w:val="21"/>
                <w:szCs w:val="21"/>
                <w:lang w:val="en-US" w:eastAsia="zh-CN" w:bidi="ar"/>
              </w:rPr>
              <w:t>1</w:t>
            </w:r>
            <w:r>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t>*18</w:t>
            </w:r>
          </w:p>
        </w:tc>
        <w:tc>
          <w:tcPr>
            <w:tcW w:w="475" w:type="dxa"/>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 w:val="0"/>
                <w:color w:val="000000"/>
                <w:kern w:val="0"/>
                <w:sz w:val="21"/>
                <w:szCs w:val="21"/>
                <w:lang w:val="en-US" w:eastAsia="zh-CN" w:bidi="ar"/>
              </w:rPr>
              <w:t> </w:t>
            </w:r>
          </w:p>
        </w:tc>
        <w:tc>
          <w:tcPr>
            <w:tcW w:w="487" w:type="dxa"/>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 w:val="0"/>
                <w:color w:val="000000"/>
                <w:kern w:val="0"/>
                <w:sz w:val="21"/>
                <w:szCs w:val="21"/>
                <w:lang w:val="en-US" w:eastAsia="zh-CN" w:bidi="ar"/>
              </w:rPr>
              <w:t> </w:t>
            </w:r>
          </w:p>
        </w:tc>
        <w:tc>
          <w:tcPr>
            <w:tcW w:w="382" w:type="dxa"/>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 w:val="0"/>
                <w:color w:val="000000"/>
                <w:kern w:val="0"/>
                <w:sz w:val="21"/>
                <w:szCs w:val="21"/>
                <w:lang w:val="en-US" w:eastAsia="zh-CN" w:bidi="ar"/>
              </w:rPr>
              <w:t> </w:t>
            </w:r>
          </w:p>
        </w:tc>
        <w:tc>
          <w:tcPr>
            <w:tcW w:w="378" w:type="dxa"/>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 w:val="0"/>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0" w:hRule="atLeast"/>
          <w:jc w:val="center"/>
        </w:trPr>
        <w:tc>
          <w:tcPr>
            <w:tcW w:w="878" w:type="dxa"/>
            <w:gridSpan w:val="2"/>
            <w:vMerge w:val="continue"/>
            <w:tcBorders>
              <w:bottom w:val="nil"/>
            </w:tcBorders>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p>
        </w:tc>
        <w:tc>
          <w:tcPr>
            <w:tcW w:w="449" w:type="dxa"/>
            <w:gridSpan w:val="2"/>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 w:val="0"/>
                <w:color w:val="000000"/>
                <w:kern w:val="0"/>
                <w:sz w:val="21"/>
                <w:szCs w:val="21"/>
                <w:lang w:val="en-US" w:eastAsia="zh-CN" w:bidi="ar"/>
              </w:rPr>
              <w:t>任修</w:t>
            </w:r>
          </w:p>
        </w:tc>
        <w:tc>
          <w:tcPr>
            <w:tcW w:w="914" w:type="dxa"/>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 w:val="0"/>
                <w:kern w:val="2"/>
                <w:sz w:val="21"/>
                <w:szCs w:val="21"/>
                <w:lang w:val="en-US" w:eastAsia="zh-CN" w:bidi="ar"/>
              </w:rPr>
              <w:t>40000003116</w:t>
            </w:r>
          </w:p>
        </w:tc>
        <w:tc>
          <w:tcPr>
            <w:tcW w:w="1196" w:type="dxa"/>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 w:val="0"/>
                <w:color w:val="000000"/>
                <w:kern w:val="2"/>
                <w:sz w:val="21"/>
                <w:szCs w:val="21"/>
                <w:lang w:val="en-US" w:eastAsia="zh-CN" w:bidi="ar"/>
              </w:rPr>
              <w:t>工匠精神</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 w:val="0"/>
                <w:color w:val="000000"/>
                <w:kern w:val="2"/>
                <w:sz w:val="21"/>
                <w:szCs w:val="21"/>
                <w:lang w:val="en-US" w:eastAsia="zh-CN" w:bidi="ar"/>
              </w:rPr>
              <w:t>2</w:t>
            </w:r>
          </w:p>
        </w:tc>
        <w:tc>
          <w:tcPr>
            <w:tcW w:w="550" w:type="dxa"/>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color w:val="000000"/>
                <w:kern w:val="2"/>
                <w:sz w:val="21"/>
                <w:szCs w:val="21"/>
                <w:lang w:val="en-US" w:eastAsia="zh-CN" w:bidi="ar"/>
              </w:rPr>
              <w:t>36</w:t>
            </w:r>
          </w:p>
        </w:tc>
        <w:tc>
          <w:tcPr>
            <w:tcW w:w="725" w:type="dxa"/>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color w:val="000000"/>
                <w:kern w:val="2"/>
                <w:sz w:val="21"/>
                <w:szCs w:val="21"/>
                <w:lang w:val="en-US" w:eastAsia="zh-CN" w:bidi="ar"/>
              </w:rPr>
              <w:t>36</w:t>
            </w:r>
          </w:p>
        </w:tc>
        <w:tc>
          <w:tcPr>
            <w:tcW w:w="1413" w:type="dxa"/>
            <w:gridSpan w:val="2"/>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color w:val="000000"/>
                <w:kern w:val="2"/>
                <w:sz w:val="21"/>
                <w:szCs w:val="21"/>
                <w:lang w:val="en-US" w:eastAsia="zh-CN" w:bidi="ar"/>
              </w:rPr>
              <w:t>0</w:t>
            </w:r>
          </w:p>
        </w:tc>
        <w:tc>
          <w:tcPr>
            <w:tcW w:w="3547" w:type="dxa"/>
            <w:gridSpan w:val="8"/>
            <w:vMerge w:val="restart"/>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 w:val="0"/>
                <w:color w:val="000000"/>
                <w:kern w:val="0"/>
                <w:sz w:val="21"/>
                <w:szCs w:val="21"/>
                <w:lang w:val="en-US" w:eastAsia="zh-CN" w:bidi="ar"/>
              </w:rPr>
              <w:t>线上学习，二选一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4" w:hRule="atLeast"/>
          <w:jc w:val="center"/>
        </w:trPr>
        <w:tc>
          <w:tcPr>
            <w:tcW w:w="878" w:type="dxa"/>
            <w:gridSpan w:val="2"/>
            <w:vMerge w:val="continue"/>
            <w:tcBorders>
              <w:bottom w:val="nil"/>
            </w:tcBorders>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p>
        </w:tc>
        <w:tc>
          <w:tcPr>
            <w:tcW w:w="449" w:type="dxa"/>
            <w:gridSpan w:val="2"/>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 w:val="0"/>
                <w:color w:val="000000"/>
                <w:kern w:val="0"/>
                <w:sz w:val="21"/>
                <w:szCs w:val="21"/>
                <w:lang w:val="en-US" w:eastAsia="zh-CN" w:bidi="ar"/>
              </w:rPr>
              <w:t>任修</w:t>
            </w:r>
          </w:p>
        </w:tc>
        <w:tc>
          <w:tcPr>
            <w:tcW w:w="914" w:type="dxa"/>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 w:val="0"/>
                <w:kern w:val="2"/>
                <w:sz w:val="21"/>
                <w:szCs w:val="21"/>
                <w:lang w:val="en-US" w:eastAsia="zh-CN" w:bidi="ar"/>
              </w:rPr>
              <w:t>40000003117</w:t>
            </w:r>
          </w:p>
        </w:tc>
        <w:tc>
          <w:tcPr>
            <w:tcW w:w="1196" w:type="dxa"/>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 w:val="0"/>
                <w:color w:val="000000"/>
                <w:kern w:val="2"/>
                <w:sz w:val="21"/>
                <w:szCs w:val="21"/>
                <w:lang w:val="en-US" w:eastAsia="zh-CN" w:bidi="ar"/>
              </w:rPr>
              <w:t>创业教育</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 w:val="0"/>
                <w:color w:val="000000"/>
                <w:kern w:val="2"/>
                <w:sz w:val="21"/>
                <w:szCs w:val="21"/>
                <w:lang w:val="en-US" w:eastAsia="zh-CN" w:bidi="ar"/>
              </w:rPr>
              <w:t>2</w:t>
            </w:r>
          </w:p>
        </w:tc>
        <w:tc>
          <w:tcPr>
            <w:tcW w:w="550" w:type="dxa"/>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color w:val="000000"/>
                <w:kern w:val="0"/>
                <w:sz w:val="21"/>
                <w:szCs w:val="21"/>
                <w:lang w:val="en-US" w:eastAsia="zh-CN" w:bidi="ar"/>
              </w:rPr>
              <w:t>36</w:t>
            </w:r>
          </w:p>
        </w:tc>
        <w:tc>
          <w:tcPr>
            <w:tcW w:w="725" w:type="dxa"/>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color w:val="000000"/>
                <w:kern w:val="0"/>
                <w:sz w:val="21"/>
                <w:szCs w:val="21"/>
                <w:lang w:val="en-US" w:eastAsia="zh-CN" w:bidi="ar"/>
              </w:rPr>
              <w:t>36</w:t>
            </w:r>
          </w:p>
        </w:tc>
        <w:tc>
          <w:tcPr>
            <w:tcW w:w="1413" w:type="dxa"/>
            <w:gridSpan w:val="2"/>
            <w:tcMar>
              <w:left w:w="108" w:type="dxa"/>
              <w:right w:w="108" w:type="dxa"/>
            </w:tcMar>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20" w:lineRule="exact"/>
              <w:ind w:left="0" w:leftChars="0" w:right="0" w:rightChars="0"/>
              <w:jc w:val="left"/>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color w:val="000000"/>
                <w:kern w:val="0"/>
                <w:sz w:val="21"/>
                <w:szCs w:val="21"/>
                <w:lang w:val="en-US" w:eastAsia="zh-CN" w:bidi="ar"/>
              </w:rPr>
              <w:t>0</w:t>
            </w:r>
          </w:p>
        </w:tc>
        <w:tc>
          <w:tcPr>
            <w:tcW w:w="3547" w:type="dxa"/>
            <w:gridSpan w:val="8"/>
            <w:vMerge w:val="continue"/>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000000" w:themeColor="text1"/>
                <w:kern w:val="0"/>
                <w:sz w:val="21"/>
                <w:szCs w:val="21"/>
                <w:lang w:val="en-US" w:eastAsia="zh-CN"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83" w:type="dxa"/>
            <w:gridSpan w:val="3"/>
            <w:tcBorders>
              <w:top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p>
        </w:tc>
        <w:tc>
          <w:tcPr>
            <w:tcW w:w="2554" w:type="dxa"/>
            <w:gridSpan w:val="3"/>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eastAsia="zh-CN" w:bidi="ar"/>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eastAsia="zh-CN" w:bidi="ar"/>
                <w14:textFill>
                  <w14:solidFill>
                    <w14:schemeClr w14:val="tx1"/>
                  </w14:solidFill>
                </w14:textFill>
              </w:rPr>
              <w:t>小计</w:t>
            </w:r>
          </w:p>
        </w:tc>
        <w:tc>
          <w:tcPr>
            <w:tcW w:w="5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highlight w:val="yellow"/>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highlight w:val="none"/>
                <w:lang w:val="en-US" w:eastAsia="zh-CN" w:bidi="ar-SA"/>
                <w14:textFill>
                  <w14:solidFill>
                    <w14:schemeClr w14:val="tx1"/>
                  </w14:solidFill>
                </w14:textFill>
              </w:rPr>
              <w:t>7</w:t>
            </w:r>
          </w:p>
        </w:tc>
        <w:tc>
          <w:tcPr>
            <w:tcW w:w="72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kern w:val="0"/>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14:textFill>
                  <w14:solidFill>
                    <w14:schemeClr w14:val="tx1"/>
                  </w14:solidFill>
                </w14:textFill>
              </w:rPr>
              <w:t>126</w:t>
            </w:r>
          </w:p>
        </w:tc>
        <w:tc>
          <w:tcPr>
            <w:tcW w:w="70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kern w:val="0"/>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14:textFill>
                  <w14:solidFill>
                    <w14:schemeClr w14:val="tx1"/>
                  </w14:solidFill>
                </w14:textFill>
              </w:rPr>
              <w:t>88</w:t>
            </w:r>
          </w:p>
        </w:tc>
        <w:tc>
          <w:tcPr>
            <w:tcW w:w="713"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kern w:val="0"/>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lang w:val="en-US" w:eastAsia="zh-CN"/>
                <w14:textFill>
                  <w14:solidFill>
                    <w14:schemeClr w14:val="tx1"/>
                  </w14:solidFill>
                </w14:textFill>
              </w:rPr>
              <w:t>38</w:t>
            </w:r>
          </w:p>
        </w:tc>
        <w:tc>
          <w:tcPr>
            <w:tcW w:w="43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8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val="en-US" w:eastAsia="zh-CN"/>
                <w14:textFill>
                  <w14:solidFill>
                    <w14:schemeClr w14:val="tx1"/>
                  </w14:solidFill>
                </w14:textFill>
              </w:rPr>
            </w:pPr>
          </w:p>
        </w:tc>
        <w:tc>
          <w:tcPr>
            <w:tcW w:w="47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48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p>
        </w:tc>
        <w:tc>
          <w:tcPr>
            <w:tcW w:w="382"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pPr>
          </w:p>
        </w:tc>
        <w:tc>
          <w:tcPr>
            <w:tcW w:w="37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both"/>
              <w:textAlignment w:val="auto"/>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83" w:type="dxa"/>
            <w:gridSpan w:val="3"/>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总计</w:t>
            </w:r>
          </w:p>
        </w:tc>
        <w:tc>
          <w:tcPr>
            <w:tcW w:w="2554" w:type="dxa"/>
            <w:gridSpan w:val="3"/>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pPr>
          </w:p>
        </w:tc>
        <w:tc>
          <w:tcPr>
            <w:tcW w:w="5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both"/>
              <w:textAlignment w:val="auto"/>
              <w:rPr>
                <w:rFonts w:hint="default"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173</w:t>
            </w:r>
          </w:p>
        </w:tc>
        <w:tc>
          <w:tcPr>
            <w:tcW w:w="72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3108</w:t>
            </w:r>
          </w:p>
        </w:tc>
        <w:tc>
          <w:tcPr>
            <w:tcW w:w="70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1416</w:t>
            </w:r>
          </w:p>
        </w:tc>
        <w:tc>
          <w:tcPr>
            <w:tcW w:w="713"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left"/>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1674</w:t>
            </w:r>
          </w:p>
        </w:tc>
        <w:tc>
          <w:tcPr>
            <w:tcW w:w="43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p>
        </w:tc>
        <w:tc>
          <w:tcPr>
            <w:tcW w:w="450"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p>
        </w:tc>
        <w:tc>
          <w:tcPr>
            <w:tcW w:w="48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val="en-US" w:eastAsia="zh-CN"/>
                <w14:textFill>
                  <w14:solidFill>
                    <w14:schemeClr w14:val="tx1"/>
                  </w14:solidFill>
                </w14:textFill>
              </w:rPr>
            </w:pPr>
          </w:p>
        </w:tc>
        <w:tc>
          <w:tcPr>
            <w:tcW w:w="475"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p>
        </w:tc>
        <w:tc>
          <w:tcPr>
            <w:tcW w:w="487"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p>
        </w:tc>
        <w:tc>
          <w:tcPr>
            <w:tcW w:w="382"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pPr>
          </w:p>
        </w:tc>
        <w:tc>
          <w:tcPr>
            <w:tcW w:w="378" w:type="dxa"/>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672" w:type="dxa"/>
            <w:gridSpan w:val="18"/>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b w:val="0"/>
                <w:bCs w:val="0"/>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备注：标注为“</w:t>
            </w:r>
            <w:r>
              <w:rPr>
                <w:rFonts w:hint="eastAsia" w:ascii="仿宋_GB2312" w:hAnsi="仿宋_GB2312" w:eastAsia="仿宋_GB2312" w:cs="仿宋_GB2312"/>
                <w:color w:val="000000"/>
                <w:kern w:val="2"/>
                <w:sz w:val="21"/>
                <w:szCs w:val="21"/>
                <w:lang w:val="en-US" w:eastAsia="zh-CN" w:bidi="ar-SA"/>
              </w:rPr>
              <w:t>★</w:t>
            </w: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”为专业核心课程，标注“☆”为证书融通课程。</w:t>
            </w:r>
          </w:p>
        </w:tc>
      </w:tr>
      <w:bookmarkEnd w:id="140"/>
    </w:tbl>
    <w:p>
      <w:pPr>
        <w:pStyle w:val="2"/>
        <w:pageBreakBefore w:val="0"/>
        <w:numPr>
          <w:ilvl w:val="0"/>
          <w:numId w:val="20"/>
        </w:numPr>
        <w:kinsoku/>
        <w:wordWrap/>
        <w:overflowPunct/>
        <w:topLinePunct w:val="0"/>
        <w:autoSpaceDE/>
        <w:autoSpaceDN/>
        <w:bidi w:val="0"/>
        <w:spacing w:line="360" w:lineRule="exact"/>
        <w:textAlignment w:val="auto"/>
        <w:rPr>
          <w:rFonts w:hint="eastAsia"/>
          <w:lang w:eastAsia="zh-CN"/>
        </w:rPr>
      </w:pPr>
      <w:bookmarkStart w:id="141" w:name="_Toc21150"/>
      <w:bookmarkStart w:id="142" w:name="_Toc9526"/>
      <w:r>
        <w:rPr>
          <w:rFonts w:hint="eastAsia"/>
          <w:lang w:eastAsia="zh-CN"/>
        </w:rPr>
        <w:t>实施保障</w:t>
      </w:r>
      <w:bookmarkEnd w:id="141"/>
      <w:bookmarkEnd w:id="142"/>
    </w:p>
    <w:p>
      <w:pPr>
        <w:pStyle w:val="3"/>
        <w:pageBreakBefore w:val="0"/>
        <w:numPr>
          <w:ilvl w:val="0"/>
          <w:numId w:val="21"/>
        </w:numPr>
        <w:kinsoku/>
        <w:wordWrap/>
        <w:overflowPunct/>
        <w:topLinePunct w:val="0"/>
        <w:autoSpaceDE/>
        <w:autoSpaceDN/>
        <w:bidi w:val="0"/>
        <w:spacing w:line="360" w:lineRule="exact"/>
        <w:textAlignment w:val="auto"/>
        <w:rPr>
          <w:rFonts w:hint="eastAsia"/>
          <w:lang w:eastAsia="zh-CN"/>
        </w:rPr>
      </w:pPr>
      <w:bookmarkStart w:id="143" w:name="_Toc14648"/>
      <w:bookmarkStart w:id="144" w:name="_Toc8455"/>
      <w:r>
        <w:rPr>
          <w:rFonts w:hint="eastAsia"/>
        </w:rPr>
        <w:t>师资队伍</w:t>
      </w:r>
      <w:bookmarkEnd w:id="143"/>
      <w:bookmarkEnd w:id="144"/>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exact"/>
        <w:ind w:left="0" w:leftChars="0" w:right="0" w:rightChars="0" w:firstLine="482" w:firstLineChars="200"/>
        <w:jc w:val="both"/>
        <w:textAlignment w:val="auto"/>
        <w:rPr>
          <w:rFonts w:hint="eastAsia" w:ascii="仿宋_GB2312" w:hAnsi="仿宋_GB2312" w:eastAsia="仿宋_GB2312" w:cs="仿宋_GB2312"/>
          <w:b/>
          <w:bCs/>
          <w:color w:val="000000"/>
          <w:kern w:val="0"/>
          <w:sz w:val="24"/>
          <w:szCs w:val="24"/>
          <w:lang w:val="en-US" w:eastAsia="zh-CN"/>
        </w:rPr>
      </w:pPr>
      <w:r>
        <w:rPr>
          <w:rFonts w:hint="eastAsia" w:ascii="仿宋_GB2312" w:hAnsi="仿宋_GB2312" w:eastAsia="仿宋_GB2312" w:cs="仿宋_GB2312"/>
          <w:b/>
          <w:bCs/>
          <w:color w:val="000000"/>
          <w:kern w:val="0"/>
          <w:sz w:val="24"/>
          <w:szCs w:val="24"/>
          <w:lang w:val="en-US" w:eastAsia="zh-CN"/>
        </w:rPr>
        <w:t>1.队伍结构</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exact"/>
        <w:ind w:right="0" w:rightChars="0" w:firstLine="480" w:firstLineChars="200"/>
        <w:jc w:val="left"/>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构建一支“双师型”，比例高、学历达标、职称结构合理、年龄层次呈梯队结构的师资队伍；有1名专业带头人、10名以上专任专业核心课骨干教师、3名以上企业兼职教师组成，专任教师中双师素质教师不低于90%，专业教师与学生比例不低于</w:t>
      </w:r>
      <w:r>
        <w:rPr>
          <w:rFonts w:hint="eastAsia" w:ascii="仿宋_GB2312" w:hAnsi="仿宋_GB2312" w:eastAsia="仿宋_GB2312" w:cs="仿宋_GB2312"/>
          <w:color w:val="000000"/>
          <w:kern w:val="0"/>
          <w:sz w:val="24"/>
          <w:szCs w:val="24"/>
          <w:highlight w:val="none"/>
          <w:lang w:val="en-US" w:eastAsia="zh-CN"/>
        </w:rPr>
        <w:t>1:22</w:t>
      </w:r>
      <w:r>
        <w:rPr>
          <w:rFonts w:hint="eastAsia" w:ascii="仿宋_GB2312" w:hAnsi="仿宋_GB2312" w:eastAsia="仿宋_GB2312" w:cs="仿宋_GB2312"/>
          <w:color w:val="000000"/>
          <w:kern w:val="0"/>
          <w:sz w:val="24"/>
          <w:szCs w:val="24"/>
          <w:lang w:val="en-US" w:eastAsia="zh-CN"/>
        </w:rPr>
        <w:t>；有不断优化教师能力结构，适应模块化教学改革与实施的专业教学团队建设方案。</w:t>
      </w:r>
    </w:p>
    <w:tbl>
      <w:tblPr>
        <w:tblStyle w:val="6"/>
        <w:tblW w:w="95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4"/>
        <w:gridCol w:w="3205"/>
        <w:gridCol w:w="3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5819"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center"/>
              <w:textAlignment w:val="auto"/>
              <w:rPr>
                <w:rFonts w:hint="eastAsia" w:ascii="仿宋_GB2312" w:hAnsi="仿宋_GB2312" w:eastAsia="仿宋_GB2312" w:cs="仿宋_GB2312"/>
                <w:b w:val="0"/>
                <w:bCs w:val="0"/>
                <w:color w:val="000000"/>
                <w:sz w:val="21"/>
                <w:szCs w:val="21"/>
                <w:lang w:val="en-US" w:eastAsia="zh-CN"/>
              </w:rPr>
            </w:pPr>
            <w:r>
              <w:rPr>
                <w:rFonts w:hint="eastAsia" w:ascii="仿宋_GB2312" w:hAnsi="仿宋_GB2312" w:eastAsia="仿宋_GB2312" w:cs="仿宋_GB2312"/>
                <w:b w:val="0"/>
                <w:bCs w:val="0"/>
                <w:color w:val="000000"/>
                <w:sz w:val="21"/>
                <w:szCs w:val="21"/>
                <w:lang w:val="en-US" w:eastAsia="zh-CN"/>
              </w:rPr>
              <w:t>队伍结构</w:t>
            </w:r>
          </w:p>
        </w:tc>
        <w:tc>
          <w:tcPr>
            <w:tcW w:w="372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center"/>
              <w:textAlignment w:val="auto"/>
              <w:rPr>
                <w:rFonts w:hint="default" w:ascii="仿宋_GB2312" w:hAnsi="仿宋_GB2312" w:eastAsia="仿宋_GB2312" w:cs="仿宋_GB2312"/>
                <w:b w:val="0"/>
                <w:bCs w:val="0"/>
                <w:color w:val="000000"/>
                <w:sz w:val="21"/>
                <w:szCs w:val="21"/>
                <w:lang w:val="en-US" w:eastAsia="zh-CN"/>
              </w:rPr>
            </w:pPr>
            <w:r>
              <w:rPr>
                <w:rFonts w:hint="eastAsia" w:ascii="仿宋_GB2312" w:hAnsi="仿宋_GB2312" w:eastAsia="仿宋_GB2312" w:cs="仿宋_GB2312"/>
                <w:b w:val="0"/>
                <w:bCs w:val="0"/>
                <w:color w:val="000000"/>
                <w:sz w:val="21"/>
                <w:szCs w:val="21"/>
                <w:lang w:val="en-US" w:eastAsia="zh-CN"/>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614"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center"/>
              <w:textAlignment w:val="auto"/>
              <w:rPr>
                <w:rFonts w:hint="default" w:ascii="仿宋_GB2312" w:hAnsi="仿宋_GB2312" w:eastAsia="仿宋_GB2312" w:cs="仿宋_GB2312"/>
                <w:b w:val="0"/>
                <w:bCs w:val="0"/>
                <w:color w:val="000000"/>
                <w:sz w:val="21"/>
                <w:szCs w:val="21"/>
                <w:lang w:val="en-US" w:eastAsia="zh-CN"/>
              </w:rPr>
            </w:pPr>
            <w:r>
              <w:rPr>
                <w:rFonts w:hint="eastAsia" w:ascii="仿宋_GB2312" w:hAnsi="仿宋_GB2312" w:eastAsia="仿宋_GB2312" w:cs="仿宋_GB2312"/>
                <w:b w:val="0"/>
                <w:bCs w:val="0"/>
                <w:color w:val="000000"/>
                <w:sz w:val="21"/>
                <w:szCs w:val="21"/>
                <w:lang w:val="en-US" w:eastAsia="zh-CN"/>
              </w:rPr>
              <w:t>职称结构</w:t>
            </w:r>
          </w:p>
        </w:tc>
        <w:tc>
          <w:tcPr>
            <w:tcW w:w="32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center"/>
              <w:textAlignment w:val="auto"/>
              <w:rPr>
                <w:rFonts w:hint="default" w:ascii="仿宋_GB2312" w:hAnsi="仿宋_GB2312" w:eastAsia="仿宋_GB2312" w:cs="仿宋_GB2312"/>
                <w:b w:val="0"/>
                <w:bCs w:val="0"/>
                <w:color w:val="000000"/>
                <w:sz w:val="21"/>
                <w:szCs w:val="21"/>
                <w:lang w:val="en-US" w:eastAsia="zh-CN"/>
              </w:rPr>
            </w:pPr>
            <w:r>
              <w:rPr>
                <w:rFonts w:hint="eastAsia" w:ascii="仿宋_GB2312" w:hAnsi="仿宋_GB2312" w:eastAsia="仿宋_GB2312" w:cs="仿宋_GB2312"/>
                <w:b w:val="0"/>
                <w:bCs w:val="0"/>
                <w:color w:val="000000"/>
                <w:sz w:val="21"/>
                <w:szCs w:val="21"/>
                <w:lang w:val="en-US" w:eastAsia="zh-CN"/>
              </w:rPr>
              <w:t>高级</w:t>
            </w:r>
          </w:p>
        </w:tc>
        <w:tc>
          <w:tcPr>
            <w:tcW w:w="372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center"/>
              <w:textAlignment w:val="auto"/>
              <w:rPr>
                <w:rFonts w:hint="default" w:ascii="仿宋_GB2312" w:hAnsi="仿宋_GB2312" w:eastAsia="仿宋_GB2312" w:cs="仿宋_GB2312"/>
                <w:b w:val="0"/>
                <w:bCs w:val="0"/>
                <w:color w:val="000000"/>
                <w:sz w:val="21"/>
                <w:szCs w:val="21"/>
                <w:lang w:val="en-US" w:eastAsia="zh-CN"/>
              </w:rPr>
            </w:pPr>
            <w:r>
              <w:rPr>
                <w:rFonts w:hint="eastAsia" w:ascii="仿宋_GB2312" w:hAnsi="仿宋_GB2312" w:eastAsia="仿宋_GB2312" w:cs="仿宋_GB2312"/>
                <w:b w:val="0"/>
                <w:bCs w:val="0"/>
                <w:color w:val="000000"/>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2614"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center"/>
              <w:textAlignment w:val="auto"/>
              <w:rPr>
                <w:rFonts w:hint="eastAsia" w:ascii="仿宋_GB2312" w:hAnsi="仿宋_GB2312" w:eastAsia="仿宋_GB2312" w:cs="仿宋_GB2312"/>
                <w:b w:val="0"/>
                <w:bCs w:val="0"/>
                <w:color w:val="000000"/>
                <w:sz w:val="21"/>
                <w:szCs w:val="21"/>
                <w:lang w:val="en-US" w:eastAsia="zh-CN"/>
              </w:rPr>
            </w:pPr>
          </w:p>
        </w:tc>
        <w:tc>
          <w:tcPr>
            <w:tcW w:w="32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center"/>
              <w:textAlignment w:val="auto"/>
              <w:rPr>
                <w:rFonts w:hint="default" w:ascii="仿宋_GB2312" w:hAnsi="仿宋_GB2312" w:eastAsia="仿宋_GB2312" w:cs="仿宋_GB2312"/>
                <w:b w:val="0"/>
                <w:bCs w:val="0"/>
                <w:color w:val="000000"/>
                <w:sz w:val="21"/>
                <w:szCs w:val="21"/>
                <w:lang w:val="en-US" w:eastAsia="zh-CN"/>
              </w:rPr>
            </w:pPr>
            <w:r>
              <w:rPr>
                <w:rFonts w:hint="eastAsia" w:ascii="仿宋_GB2312" w:hAnsi="仿宋_GB2312" w:eastAsia="仿宋_GB2312" w:cs="仿宋_GB2312"/>
                <w:b w:val="0"/>
                <w:bCs w:val="0"/>
                <w:color w:val="000000"/>
                <w:sz w:val="21"/>
                <w:szCs w:val="21"/>
                <w:lang w:val="en-US" w:eastAsia="zh-CN"/>
              </w:rPr>
              <w:t>中级</w:t>
            </w:r>
          </w:p>
        </w:tc>
        <w:tc>
          <w:tcPr>
            <w:tcW w:w="372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center"/>
              <w:textAlignment w:val="auto"/>
              <w:rPr>
                <w:rFonts w:hint="default" w:ascii="仿宋_GB2312" w:hAnsi="仿宋_GB2312" w:eastAsia="仿宋_GB2312" w:cs="仿宋_GB2312"/>
                <w:b w:val="0"/>
                <w:bCs w:val="0"/>
                <w:color w:val="000000"/>
                <w:sz w:val="21"/>
                <w:szCs w:val="21"/>
                <w:lang w:val="en-US" w:eastAsia="zh-CN"/>
              </w:rPr>
            </w:pPr>
            <w:r>
              <w:rPr>
                <w:rFonts w:hint="eastAsia" w:ascii="仿宋_GB2312" w:hAnsi="仿宋_GB2312" w:eastAsia="仿宋_GB2312" w:cs="仿宋_GB2312"/>
                <w:b w:val="0"/>
                <w:bCs w:val="0"/>
                <w:color w:val="000000"/>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2614"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center"/>
              <w:textAlignment w:val="auto"/>
              <w:rPr>
                <w:rFonts w:hint="eastAsia" w:ascii="仿宋_GB2312" w:hAnsi="仿宋_GB2312" w:eastAsia="仿宋_GB2312" w:cs="仿宋_GB2312"/>
                <w:b w:val="0"/>
                <w:bCs w:val="0"/>
                <w:color w:val="000000"/>
                <w:sz w:val="21"/>
                <w:szCs w:val="21"/>
                <w:lang w:val="en-US" w:eastAsia="zh-CN"/>
              </w:rPr>
            </w:pPr>
          </w:p>
        </w:tc>
        <w:tc>
          <w:tcPr>
            <w:tcW w:w="32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center"/>
              <w:textAlignment w:val="auto"/>
              <w:rPr>
                <w:rFonts w:hint="default" w:ascii="仿宋_GB2312" w:hAnsi="仿宋_GB2312" w:eastAsia="仿宋_GB2312" w:cs="仿宋_GB2312"/>
                <w:b w:val="0"/>
                <w:bCs w:val="0"/>
                <w:color w:val="000000"/>
                <w:sz w:val="21"/>
                <w:szCs w:val="21"/>
                <w:lang w:val="en-US" w:eastAsia="zh-CN"/>
              </w:rPr>
            </w:pPr>
            <w:r>
              <w:rPr>
                <w:rFonts w:hint="eastAsia" w:ascii="仿宋_GB2312" w:hAnsi="仿宋_GB2312" w:eastAsia="仿宋_GB2312" w:cs="仿宋_GB2312"/>
                <w:b w:val="0"/>
                <w:bCs w:val="0"/>
                <w:color w:val="000000"/>
                <w:sz w:val="21"/>
                <w:szCs w:val="21"/>
                <w:lang w:val="en-US" w:eastAsia="zh-CN"/>
              </w:rPr>
              <w:t>初级</w:t>
            </w:r>
          </w:p>
        </w:tc>
        <w:tc>
          <w:tcPr>
            <w:tcW w:w="372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center"/>
              <w:textAlignment w:val="auto"/>
              <w:rPr>
                <w:rFonts w:hint="default" w:ascii="仿宋_GB2312" w:hAnsi="仿宋_GB2312" w:eastAsia="仿宋_GB2312" w:cs="仿宋_GB2312"/>
                <w:b w:val="0"/>
                <w:bCs w:val="0"/>
                <w:color w:val="000000"/>
                <w:sz w:val="21"/>
                <w:szCs w:val="21"/>
                <w:lang w:val="en-US" w:eastAsia="zh-CN"/>
              </w:rPr>
            </w:pPr>
            <w:r>
              <w:rPr>
                <w:rFonts w:hint="eastAsia" w:ascii="仿宋_GB2312" w:hAnsi="仿宋_GB2312" w:eastAsia="仿宋_GB2312" w:cs="仿宋_GB2312"/>
                <w:b w:val="0"/>
                <w:bCs w:val="0"/>
                <w:color w:val="000000"/>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261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center"/>
              <w:textAlignment w:val="auto"/>
              <w:rPr>
                <w:rFonts w:hint="default" w:ascii="仿宋_GB2312" w:hAnsi="仿宋_GB2312" w:eastAsia="仿宋_GB2312" w:cs="仿宋_GB2312"/>
                <w:b w:val="0"/>
                <w:bCs w:val="0"/>
                <w:color w:val="000000"/>
                <w:sz w:val="21"/>
                <w:szCs w:val="21"/>
                <w:lang w:val="en-US" w:eastAsia="zh-CN"/>
              </w:rPr>
            </w:pPr>
            <w:r>
              <w:rPr>
                <w:rFonts w:hint="eastAsia" w:ascii="仿宋_GB2312" w:hAnsi="仿宋_GB2312" w:eastAsia="仿宋_GB2312" w:cs="仿宋_GB2312"/>
                <w:b w:val="0"/>
                <w:bCs w:val="0"/>
                <w:color w:val="000000"/>
                <w:sz w:val="21"/>
                <w:szCs w:val="21"/>
                <w:lang w:val="en-US" w:eastAsia="zh-CN"/>
              </w:rPr>
              <w:t>学历结构</w:t>
            </w:r>
          </w:p>
        </w:tc>
        <w:tc>
          <w:tcPr>
            <w:tcW w:w="32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center"/>
              <w:textAlignment w:val="auto"/>
              <w:rPr>
                <w:rFonts w:hint="default" w:ascii="仿宋_GB2312" w:hAnsi="仿宋_GB2312" w:eastAsia="仿宋_GB2312" w:cs="仿宋_GB2312"/>
                <w:b w:val="0"/>
                <w:bCs w:val="0"/>
                <w:color w:val="000000"/>
                <w:sz w:val="21"/>
                <w:szCs w:val="21"/>
                <w:lang w:val="en-US" w:eastAsia="zh-CN"/>
              </w:rPr>
            </w:pPr>
            <w:r>
              <w:rPr>
                <w:rFonts w:hint="eastAsia" w:ascii="仿宋_GB2312" w:hAnsi="仿宋_GB2312" w:eastAsia="仿宋_GB2312" w:cs="仿宋_GB2312"/>
                <w:b w:val="0"/>
                <w:bCs w:val="0"/>
                <w:color w:val="000000"/>
                <w:sz w:val="21"/>
                <w:szCs w:val="21"/>
                <w:lang w:val="en-US" w:eastAsia="zh-CN"/>
              </w:rPr>
              <w:t>本科</w:t>
            </w:r>
          </w:p>
        </w:tc>
        <w:tc>
          <w:tcPr>
            <w:tcW w:w="372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center"/>
              <w:textAlignment w:val="auto"/>
              <w:rPr>
                <w:rFonts w:hint="default" w:ascii="仿宋_GB2312" w:hAnsi="仿宋_GB2312" w:eastAsia="仿宋_GB2312" w:cs="仿宋_GB2312"/>
                <w:b w:val="0"/>
                <w:bCs w:val="0"/>
                <w:color w:val="000000"/>
                <w:sz w:val="21"/>
                <w:szCs w:val="21"/>
                <w:lang w:val="en-US" w:eastAsia="zh-CN"/>
              </w:rPr>
            </w:pPr>
            <w:r>
              <w:rPr>
                <w:rFonts w:hint="eastAsia" w:ascii="仿宋_GB2312" w:hAnsi="仿宋_GB2312" w:eastAsia="仿宋_GB2312" w:cs="仿宋_GB2312"/>
                <w:b w:val="0"/>
                <w:bCs w:val="0"/>
                <w:color w:val="000000"/>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2614"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center"/>
              <w:textAlignment w:val="auto"/>
              <w:rPr>
                <w:rFonts w:hint="default" w:ascii="仿宋_GB2312" w:hAnsi="仿宋_GB2312" w:eastAsia="仿宋_GB2312" w:cs="仿宋_GB2312"/>
                <w:b w:val="0"/>
                <w:bCs w:val="0"/>
                <w:color w:val="000000"/>
                <w:sz w:val="21"/>
                <w:szCs w:val="21"/>
                <w:lang w:val="en-US" w:eastAsia="zh-CN"/>
              </w:rPr>
            </w:pPr>
            <w:r>
              <w:rPr>
                <w:rFonts w:hint="eastAsia" w:ascii="仿宋_GB2312" w:hAnsi="仿宋_GB2312" w:eastAsia="仿宋_GB2312" w:cs="仿宋_GB2312"/>
                <w:b w:val="0"/>
                <w:bCs w:val="0"/>
                <w:color w:val="000000"/>
                <w:sz w:val="21"/>
                <w:szCs w:val="21"/>
                <w:lang w:val="en-US" w:eastAsia="zh-CN"/>
              </w:rPr>
              <w:t>年龄结构</w:t>
            </w:r>
          </w:p>
        </w:tc>
        <w:tc>
          <w:tcPr>
            <w:tcW w:w="32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center"/>
              <w:textAlignment w:val="auto"/>
              <w:rPr>
                <w:rFonts w:hint="default" w:ascii="仿宋_GB2312" w:hAnsi="仿宋_GB2312" w:eastAsia="仿宋_GB2312" w:cs="仿宋_GB2312"/>
                <w:b w:val="0"/>
                <w:bCs w:val="0"/>
                <w:color w:val="000000"/>
                <w:sz w:val="21"/>
                <w:szCs w:val="21"/>
                <w:lang w:val="en-US" w:eastAsia="zh-CN"/>
              </w:rPr>
            </w:pPr>
            <w:r>
              <w:rPr>
                <w:rFonts w:hint="eastAsia" w:ascii="仿宋_GB2312" w:hAnsi="仿宋_GB2312" w:eastAsia="仿宋_GB2312" w:cs="仿宋_GB2312"/>
                <w:b w:val="0"/>
                <w:bCs w:val="0"/>
                <w:color w:val="000000"/>
                <w:sz w:val="21"/>
                <w:szCs w:val="21"/>
                <w:lang w:val="en-US" w:eastAsia="zh-CN"/>
              </w:rPr>
              <w:t>35岁以下</w:t>
            </w:r>
          </w:p>
        </w:tc>
        <w:tc>
          <w:tcPr>
            <w:tcW w:w="372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center"/>
              <w:textAlignment w:val="auto"/>
              <w:rPr>
                <w:rFonts w:hint="default" w:ascii="仿宋_GB2312" w:hAnsi="仿宋_GB2312" w:eastAsia="仿宋_GB2312" w:cs="仿宋_GB2312"/>
                <w:b w:val="0"/>
                <w:bCs w:val="0"/>
                <w:color w:val="000000"/>
                <w:sz w:val="21"/>
                <w:szCs w:val="21"/>
                <w:lang w:val="en-US" w:eastAsia="zh-CN"/>
              </w:rPr>
            </w:pPr>
            <w:r>
              <w:rPr>
                <w:rFonts w:hint="eastAsia" w:ascii="仿宋_GB2312" w:hAnsi="仿宋_GB2312" w:eastAsia="仿宋_GB2312" w:cs="仿宋_GB2312"/>
                <w:b w:val="0"/>
                <w:bCs w:val="0"/>
                <w:color w:val="000000"/>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2614"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center"/>
              <w:textAlignment w:val="auto"/>
              <w:rPr>
                <w:rFonts w:hint="eastAsia" w:ascii="仿宋_GB2312" w:hAnsi="仿宋_GB2312" w:eastAsia="仿宋_GB2312" w:cs="仿宋_GB2312"/>
                <w:b w:val="0"/>
                <w:bCs w:val="0"/>
                <w:color w:val="000000"/>
                <w:sz w:val="21"/>
                <w:szCs w:val="21"/>
                <w:lang w:val="en-US" w:eastAsia="zh-CN"/>
              </w:rPr>
            </w:pPr>
          </w:p>
        </w:tc>
        <w:tc>
          <w:tcPr>
            <w:tcW w:w="32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center"/>
              <w:textAlignment w:val="auto"/>
              <w:rPr>
                <w:rFonts w:hint="default" w:ascii="仿宋_GB2312" w:hAnsi="仿宋_GB2312" w:eastAsia="仿宋_GB2312" w:cs="仿宋_GB2312"/>
                <w:b w:val="0"/>
                <w:bCs w:val="0"/>
                <w:color w:val="000000"/>
                <w:sz w:val="21"/>
                <w:szCs w:val="21"/>
                <w:lang w:val="en-US" w:eastAsia="zh-CN"/>
              </w:rPr>
            </w:pPr>
            <w:r>
              <w:rPr>
                <w:rFonts w:hint="eastAsia" w:ascii="仿宋_GB2312" w:hAnsi="仿宋_GB2312" w:eastAsia="仿宋_GB2312" w:cs="仿宋_GB2312"/>
                <w:b w:val="0"/>
                <w:bCs w:val="0"/>
                <w:color w:val="000000"/>
                <w:sz w:val="21"/>
                <w:szCs w:val="21"/>
                <w:lang w:val="en-US" w:eastAsia="zh-CN"/>
              </w:rPr>
              <w:t>36-45岁</w:t>
            </w:r>
          </w:p>
        </w:tc>
        <w:tc>
          <w:tcPr>
            <w:tcW w:w="372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center"/>
              <w:textAlignment w:val="auto"/>
              <w:rPr>
                <w:rFonts w:hint="default" w:ascii="仿宋_GB2312" w:hAnsi="仿宋_GB2312" w:eastAsia="仿宋_GB2312" w:cs="仿宋_GB2312"/>
                <w:b w:val="0"/>
                <w:bCs w:val="0"/>
                <w:color w:val="000000"/>
                <w:sz w:val="21"/>
                <w:szCs w:val="21"/>
                <w:lang w:val="en-US" w:eastAsia="zh-CN"/>
              </w:rPr>
            </w:pPr>
            <w:r>
              <w:rPr>
                <w:rFonts w:hint="eastAsia" w:ascii="仿宋_GB2312" w:hAnsi="仿宋_GB2312" w:eastAsia="仿宋_GB2312" w:cs="仿宋_GB2312"/>
                <w:b w:val="0"/>
                <w:bCs w:val="0"/>
                <w:color w:val="000000"/>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2614"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center"/>
              <w:textAlignment w:val="auto"/>
              <w:rPr>
                <w:rFonts w:hint="eastAsia" w:ascii="仿宋_GB2312" w:hAnsi="仿宋_GB2312" w:eastAsia="仿宋_GB2312" w:cs="仿宋_GB2312"/>
                <w:b w:val="0"/>
                <w:bCs w:val="0"/>
                <w:color w:val="000000"/>
                <w:sz w:val="21"/>
                <w:szCs w:val="21"/>
                <w:lang w:val="en-US" w:eastAsia="zh-CN"/>
              </w:rPr>
            </w:pPr>
          </w:p>
        </w:tc>
        <w:tc>
          <w:tcPr>
            <w:tcW w:w="32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center"/>
              <w:textAlignment w:val="auto"/>
              <w:rPr>
                <w:rFonts w:hint="default" w:ascii="仿宋_GB2312" w:hAnsi="仿宋_GB2312" w:eastAsia="仿宋_GB2312" w:cs="仿宋_GB2312"/>
                <w:b w:val="0"/>
                <w:bCs w:val="0"/>
                <w:color w:val="000000"/>
                <w:sz w:val="21"/>
                <w:szCs w:val="21"/>
                <w:lang w:val="en-US" w:eastAsia="zh-CN"/>
              </w:rPr>
            </w:pPr>
            <w:r>
              <w:rPr>
                <w:rFonts w:hint="eastAsia" w:ascii="仿宋_GB2312" w:hAnsi="仿宋_GB2312" w:eastAsia="仿宋_GB2312" w:cs="仿宋_GB2312"/>
                <w:b w:val="0"/>
                <w:bCs w:val="0"/>
                <w:color w:val="000000"/>
                <w:sz w:val="21"/>
                <w:szCs w:val="21"/>
                <w:lang w:val="en-US" w:eastAsia="zh-CN"/>
              </w:rPr>
              <w:t>46-60岁</w:t>
            </w:r>
          </w:p>
        </w:tc>
        <w:tc>
          <w:tcPr>
            <w:tcW w:w="372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center"/>
              <w:textAlignment w:val="auto"/>
              <w:rPr>
                <w:rFonts w:hint="default" w:ascii="仿宋_GB2312" w:hAnsi="仿宋_GB2312" w:eastAsia="仿宋_GB2312" w:cs="仿宋_GB2312"/>
                <w:b w:val="0"/>
                <w:bCs w:val="0"/>
                <w:color w:val="000000"/>
                <w:sz w:val="21"/>
                <w:szCs w:val="21"/>
                <w:lang w:val="en-US" w:eastAsia="zh-CN"/>
              </w:rPr>
            </w:pPr>
            <w:r>
              <w:rPr>
                <w:rFonts w:hint="eastAsia" w:ascii="仿宋_GB2312" w:hAnsi="仿宋_GB2312" w:eastAsia="仿宋_GB2312" w:cs="仿宋_GB2312"/>
                <w:b w:val="0"/>
                <w:bCs w:val="0"/>
                <w:color w:val="000000"/>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819"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center"/>
              <w:textAlignment w:val="auto"/>
              <w:rPr>
                <w:rFonts w:hint="eastAsia" w:ascii="仿宋_GB2312" w:hAnsi="仿宋_GB2312" w:eastAsia="仿宋_GB2312" w:cs="仿宋_GB2312"/>
                <w:b w:val="0"/>
                <w:bCs w:val="0"/>
                <w:color w:val="000000"/>
                <w:sz w:val="21"/>
                <w:szCs w:val="21"/>
                <w:lang w:val="en-US" w:eastAsia="zh-CN"/>
              </w:rPr>
            </w:pPr>
            <w:r>
              <w:rPr>
                <w:rFonts w:hint="eastAsia" w:ascii="仿宋_GB2312" w:hAnsi="仿宋_GB2312" w:eastAsia="仿宋_GB2312" w:cs="仿宋_GB2312"/>
                <w:b w:val="0"/>
                <w:bCs w:val="0"/>
                <w:color w:val="000000"/>
                <w:sz w:val="21"/>
                <w:szCs w:val="21"/>
                <w:lang w:val="en-US" w:eastAsia="zh-CN"/>
              </w:rPr>
              <w:t>双师型教师</w:t>
            </w:r>
          </w:p>
        </w:tc>
        <w:tc>
          <w:tcPr>
            <w:tcW w:w="372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center"/>
              <w:textAlignment w:val="auto"/>
              <w:rPr>
                <w:rFonts w:hint="default" w:ascii="仿宋_GB2312" w:hAnsi="仿宋_GB2312" w:eastAsia="仿宋_GB2312" w:cs="仿宋_GB2312"/>
                <w:b w:val="0"/>
                <w:bCs w:val="0"/>
                <w:color w:val="000000"/>
                <w:sz w:val="21"/>
                <w:szCs w:val="21"/>
                <w:highlight w:val="none"/>
                <w:lang w:val="en-US" w:eastAsia="zh-CN"/>
              </w:rPr>
            </w:pPr>
            <w:r>
              <w:rPr>
                <w:rFonts w:hint="eastAsia" w:ascii="仿宋_GB2312" w:hAnsi="仿宋_GB2312" w:eastAsia="仿宋_GB2312" w:cs="仿宋_GB2312"/>
                <w:b w:val="0"/>
                <w:bCs w:val="0"/>
                <w:color w:val="000000"/>
                <w:sz w:val="21"/>
                <w:szCs w:val="21"/>
                <w:highlight w:val="no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5819"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center"/>
              <w:textAlignment w:val="auto"/>
              <w:rPr>
                <w:rFonts w:hint="eastAsia" w:ascii="仿宋_GB2312" w:hAnsi="仿宋_GB2312" w:eastAsia="仿宋_GB2312" w:cs="仿宋_GB2312"/>
                <w:b w:val="0"/>
                <w:bCs w:val="0"/>
                <w:color w:val="000000"/>
                <w:sz w:val="21"/>
                <w:szCs w:val="21"/>
                <w:lang w:val="en-US" w:eastAsia="zh-CN"/>
              </w:rPr>
            </w:pPr>
            <w:r>
              <w:rPr>
                <w:rFonts w:hint="eastAsia" w:ascii="仿宋_GB2312" w:hAnsi="仿宋_GB2312" w:eastAsia="仿宋_GB2312" w:cs="仿宋_GB2312"/>
                <w:b w:val="0"/>
                <w:bCs w:val="0"/>
                <w:color w:val="000000"/>
                <w:sz w:val="21"/>
                <w:szCs w:val="21"/>
                <w:lang w:val="en-US" w:eastAsia="zh-CN"/>
              </w:rPr>
              <w:t>师生比</w:t>
            </w:r>
          </w:p>
        </w:tc>
        <w:tc>
          <w:tcPr>
            <w:tcW w:w="372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center"/>
              <w:textAlignment w:val="auto"/>
              <w:rPr>
                <w:rFonts w:hint="default" w:ascii="仿宋_GB2312" w:hAnsi="仿宋_GB2312" w:eastAsia="仿宋_GB2312" w:cs="仿宋_GB2312"/>
                <w:b w:val="0"/>
                <w:bCs w:val="0"/>
                <w:color w:val="000000"/>
                <w:sz w:val="21"/>
                <w:szCs w:val="21"/>
                <w:highlight w:val="none"/>
                <w:lang w:val="en-US" w:eastAsia="zh-CN"/>
              </w:rPr>
            </w:pPr>
            <w:r>
              <w:rPr>
                <w:rFonts w:hint="eastAsia" w:ascii="仿宋_GB2312" w:hAnsi="仿宋_GB2312" w:eastAsia="仿宋_GB2312" w:cs="仿宋_GB2312"/>
                <w:b w:val="0"/>
                <w:bCs w:val="0"/>
                <w:color w:val="000000"/>
                <w:sz w:val="21"/>
                <w:szCs w:val="21"/>
                <w:highlight w:val="none"/>
                <w:lang w:val="en-US" w:eastAsia="zh-CN"/>
              </w:rPr>
              <w:t>≤1:22</w:t>
            </w:r>
          </w:p>
        </w:tc>
      </w:tr>
    </w:tbl>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80" w:lineRule="exact"/>
        <w:ind w:left="0" w:leftChars="0" w:right="0" w:rightChars="0" w:firstLine="482" w:firstLineChars="200"/>
        <w:jc w:val="both"/>
        <w:textAlignment w:val="auto"/>
        <w:rPr>
          <w:rFonts w:hint="eastAsia" w:ascii="仿宋_GB2312" w:hAnsi="仿宋_GB2312" w:eastAsia="仿宋_GB2312" w:cs="仿宋_GB2312"/>
          <w:b/>
          <w:bCs/>
          <w:color w:val="000000"/>
          <w:kern w:val="0"/>
          <w:sz w:val="24"/>
          <w:szCs w:val="24"/>
          <w:lang w:val="en-US" w:eastAsia="zh-CN"/>
        </w:rPr>
      </w:pPr>
      <w:r>
        <w:rPr>
          <w:rFonts w:hint="eastAsia" w:ascii="仿宋_GB2312" w:hAnsi="仿宋_GB2312" w:eastAsia="仿宋_GB2312" w:cs="仿宋_GB2312"/>
          <w:b/>
          <w:bCs/>
          <w:color w:val="000000"/>
          <w:kern w:val="0"/>
          <w:sz w:val="24"/>
          <w:szCs w:val="24"/>
          <w:lang w:val="en-US" w:eastAsia="zh-CN"/>
        </w:rPr>
        <w:t>2.专任教师</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80" w:lineRule="exact"/>
        <w:ind w:left="0" w:leftChars="0" w:right="0" w:rightChars="0" w:firstLine="480" w:firstLineChars="200"/>
        <w:jc w:val="both"/>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eastAsia="zh-CN"/>
        </w:rPr>
        <w:t>（</w:t>
      </w:r>
      <w:r>
        <w:rPr>
          <w:rFonts w:hint="eastAsia" w:ascii="仿宋_GB2312" w:hAnsi="仿宋_GB2312" w:eastAsia="仿宋_GB2312" w:cs="仿宋_GB2312"/>
          <w:color w:val="000000"/>
          <w:kern w:val="0"/>
          <w:sz w:val="24"/>
          <w:szCs w:val="24"/>
          <w:lang w:val="en-US" w:eastAsia="zh-CN"/>
        </w:rPr>
        <w:t>1</w:t>
      </w:r>
      <w:r>
        <w:rPr>
          <w:rFonts w:hint="eastAsia" w:ascii="仿宋_GB2312" w:hAnsi="仿宋_GB2312" w:eastAsia="仿宋_GB2312" w:cs="仿宋_GB2312"/>
          <w:color w:val="000000"/>
          <w:kern w:val="0"/>
          <w:sz w:val="24"/>
          <w:szCs w:val="24"/>
          <w:lang w:eastAsia="zh-CN"/>
        </w:rPr>
        <w:t>）</w:t>
      </w:r>
      <w:r>
        <w:rPr>
          <w:rFonts w:hint="eastAsia" w:ascii="仿宋_GB2312" w:hAnsi="仿宋_GB2312" w:eastAsia="仿宋_GB2312" w:cs="仿宋_GB2312"/>
          <w:color w:val="000000"/>
          <w:kern w:val="0"/>
          <w:sz w:val="24"/>
          <w:szCs w:val="24"/>
          <w:lang w:val="en-US" w:eastAsia="zh-CN"/>
        </w:rPr>
        <w:t>学历条件：一般应具有相关专业本科以上学历。</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80" w:lineRule="exact"/>
        <w:ind w:left="0" w:leftChars="0" w:right="0" w:rightChars="0" w:firstLine="480" w:firstLineChars="200"/>
        <w:jc w:val="both"/>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2）素质能力：具有中等职业学校教师资格证及本专业领域有关证书；遵守教师职业道德规范，为人师表，言传身教；以生为本，以学定教，具有较强的课堂教学、信息技术应用和学习指导等教育教学能力；勤于思考，严谨治学，具有一定的学术水平和研究能力；具有职前养成和职后发展一体化指导能力，能有效指导学生发展与职业规划。</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80" w:lineRule="exact"/>
        <w:ind w:left="0" w:leftChars="0" w:right="0" w:rightChars="0" w:firstLine="480" w:firstLineChars="200"/>
        <w:jc w:val="both"/>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3）实践经历：专业教师熟悉幼儿园教师专业标准、教师驾驭课程标准和幼儿园教育教学工作，熟悉幼儿保育相关知识，至少有半年幼儿园教育、保育经验，具有指导、分析、解决幼儿园教育、保育实际问题的能力，并有一定的教学研究成果。制定专业教师顶岗时间方案，专业课教师每5年不少于6个月或每两年不少于2个月的进行幼儿园或早教机构实践。</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80" w:lineRule="exact"/>
        <w:ind w:left="0" w:leftChars="0" w:right="0" w:rightChars="0" w:firstLine="482" w:firstLineChars="200"/>
        <w:jc w:val="both"/>
        <w:textAlignment w:val="auto"/>
        <w:rPr>
          <w:rFonts w:hint="eastAsia" w:ascii="仿宋_GB2312" w:hAnsi="仿宋_GB2312" w:eastAsia="仿宋_GB2312" w:cs="仿宋_GB2312"/>
          <w:b/>
          <w:bCs/>
          <w:color w:val="000000"/>
          <w:kern w:val="0"/>
          <w:sz w:val="24"/>
          <w:szCs w:val="24"/>
          <w:lang w:val="en-US" w:eastAsia="zh-CN"/>
        </w:rPr>
      </w:pPr>
      <w:r>
        <w:rPr>
          <w:rFonts w:hint="eastAsia" w:ascii="仿宋_GB2312" w:hAnsi="仿宋_GB2312" w:eastAsia="仿宋_GB2312" w:cs="仿宋_GB2312"/>
          <w:b/>
          <w:bCs/>
          <w:color w:val="000000"/>
          <w:kern w:val="0"/>
          <w:sz w:val="24"/>
          <w:szCs w:val="24"/>
          <w:lang w:val="en-US" w:eastAsia="zh-CN"/>
        </w:rPr>
        <w:t>3.专业带头人</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80" w:lineRule="exact"/>
        <w:ind w:left="0" w:leftChars="0" w:right="0" w:rightChars="0" w:firstLine="480" w:firstLineChars="200"/>
        <w:jc w:val="both"/>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（1）具有良好的思想政治素质和道德修养、丰富的理论和实践教学经验，具有副高及以上的专业技术职称的专任教师。</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80" w:lineRule="exact"/>
        <w:ind w:left="0" w:leftChars="0" w:right="0" w:rightChars="0" w:firstLine="480" w:firstLineChars="200"/>
        <w:jc w:val="both"/>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（2）具有较强的组织管理能力和团队合作精神，能带领本专业教学团队做好教研、科研、教改和专业建设工作的能力。</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80" w:lineRule="exact"/>
        <w:ind w:left="0" w:leftChars="0" w:right="0" w:rightChars="0" w:firstLine="480" w:firstLineChars="200"/>
        <w:jc w:val="both"/>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（3）具有扎实的专业基础和宽广的专业视野，能站在专业发展的前沿并撞我本专业的最新技术动态和发展趋势，熟悉本专业学科的特点及要求，具有组织制定本专业各类教学文件的能力。</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80" w:lineRule="exact"/>
        <w:ind w:left="0" w:leftChars="0" w:right="0" w:rightChars="0" w:firstLine="480" w:firstLineChars="200"/>
        <w:jc w:val="both"/>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（4）具有幼儿园或早教机构的工作经历，具有一定的保教能力和过硬的实践技能。</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80" w:lineRule="exact"/>
        <w:ind w:left="0" w:leftChars="0" w:right="0" w:rightChars="0" w:firstLine="482" w:firstLineChars="200"/>
        <w:jc w:val="both"/>
        <w:textAlignment w:val="auto"/>
        <w:rPr>
          <w:rFonts w:hint="eastAsia" w:ascii="仿宋_GB2312" w:hAnsi="仿宋_GB2312" w:eastAsia="仿宋_GB2312" w:cs="仿宋_GB2312"/>
          <w:b/>
          <w:bCs/>
          <w:color w:val="000000"/>
          <w:kern w:val="0"/>
          <w:sz w:val="24"/>
          <w:szCs w:val="24"/>
          <w:lang w:val="en-US" w:eastAsia="zh-CN"/>
        </w:rPr>
      </w:pPr>
      <w:r>
        <w:rPr>
          <w:rFonts w:hint="eastAsia" w:ascii="仿宋_GB2312" w:hAnsi="仿宋_GB2312" w:eastAsia="仿宋_GB2312" w:cs="仿宋_GB2312"/>
          <w:b/>
          <w:bCs/>
          <w:color w:val="000000"/>
          <w:kern w:val="0"/>
          <w:sz w:val="24"/>
          <w:szCs w:val="24"/>
          <w:lang w:val="en-US" w:eastAsia="zh-CN"/>
        </w:rPr>
        <w:t>4.兼职教师</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80" w:lineRule="exact"/>
        <w:ind w:left="0" w:leftChars="0" w:right="0" w:rightChars="0" w:firstLine="480" w:firstLineChars="200"/>
        <w:jc w:val="both"/>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（1）具有良好的思想政治素质和道德修养。</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80" w:lineRule="exact"/>
        <w:ind w:left="0" w:leftChars="0" w:right="0" w:rightChars="0" w:firstLine="480" w:firstLineChars="200"/>
        <w:jc w:val="both"/>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eastAsia="zh-CN"/>
        </w:rPr>
        <w:t>（</w:t>
      </w:r>
      <w:r>
        <w:rPr>
          <w:rFonts w:hint="eastAsia" w:ascii="仿宋_GB2312" w:hAnsi="仿宋_GB2312" w:eastAsia="仿宋_GB2312" w:cs="仿宋_GB2312"/>
          <w:color w:val="000000"/>
          <w:kern w:val="0"/>
          <w:sz w:val="24"/>
          <w:szCs w:val="24"/>
          <w:lang w:val="en-US" w:eastAsia="zh-CN"/>
        </w:rPr>
        <w:t>2</w:t>
      </w:r>
      <w:r>
        <w:rPr>
          <w:rFonts w:hint="eastAsia" w:ascii="仿宋_GB2312" w:hAnsi="仿宋_GB2312" w:eastAsia="仿宋_GB2312" w:cs="仿宋_GB2312"/>
          <w:color w:val="000000"/>
          <w:kern w:val="0"/>
          <w:sz w:val="24"/>
          <w:szCs w:val="24"/>
          <w:lang w:eastAsia="zh-CN"/>
        </w:rPr>
        <w:t>）</w:t>
      </w:r>
      <w:r>
        <w:rPr>
          <w:rFonts w:hint="eastAsia" w:ascii="仿宋_GB2312" w:hAnsi="仿宋_GB2312" w:eastAsia="仿宋_GB2312" w:cs="仿宋_GB2312"/>
          <w:color w:val="000000"/>
          <w:kern w:val="0"/>
          <w:sz w:val="24"/>
          <w:szCs w:val="24"/>
          <w:lang w:val="en-US" w:eastAsia="zh-CN"/>
        </w:rPr>
        <w:t>具有1年以上行业及相关岗位工作经历，有丰富的实际工作经验。</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80" w:lineRule="exact"/>
        <w:ind w:left="0" w:leftChars="0" w:right="0" w:rightChars="0" w:firstLine="480" w:firstLineChars="200"/>
        <w:jc w:val="both"/>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eastAsia="zh-CN"/>
        </w:rPr>
        <w:t>（</w:t>
      </w:r>
      <w:r>
        <w:rPr>
          <w:rFonts w:hint="eastAsia" w:ascii="仿宋_GB2312" w:hAnsi="仿宋_GB2312" w:eastAsia="仿宋_GB2312" w:cs="仿宋_GB2312"/>
          <w:color w:val="000000"/>
          <w:kern w:val="0"/>
          <w:sz w:val="24"/>
          <w:szCs w:val="24"/>
          <w:lang w:val="en-US" w:eastAsia="zh-CN"/>
        </w:rPr>
        <w:t>2</w:t>
      </w:r>
      <w:r>
        <w:rPr>
          <w:rFonts w:hint="eastAsia" w:ascii="仿宋_GB2312" w:hAnsi="仿宋_GB2312" w:eastAsia="仿宋_GB2312" w:cs="仿宋_GB2312"/>
          <w:color w:val="000000"/>
          <w:kern w:val="0"/>
          <w:sz w:val="24"/>
          <w:szCs w:val="24"/>
          <w:lang w:eastAsia="zh-CN"/>
        </w:rPr>
        <w:t>）</w:t>
      </w:r>
      <w:r>
        <w:rPr>
          <w:rFonts w:hint="eastAsia" w:ascii="仿宋_GB2312" w:hAnsi="仿宋_GB2312" w:eastAsia="仿宋_GB2312" w:cs="仿宋_GB2312"/>
          <w:color w:val="000000"/>
          <w:kern w:val="0"/>
          <w:sz w:val="24"/>
          <w:szCs w:val="24"/>
          <w:lang w:val="en-US" w:eastAsia="zh-CN"/>
        </w:rPr>
        <w:t>具有较强的教学组织能力或幼儿照护能力。</w:t>
      </w:r>
    </w:p>
    <w:p>
      <w:pPr>
        <w:pStyle w:val="3"/>
        <w:pageBreakBefore w:val="0"/>
        <w:kinsoku/>
        <w:wordWrap/>
        <w:overflowPunct/>
        <w:topLinePunct w:val="0"/>
        <w:autoSpaceDE/>
        <w:autoSpaceDN/>
        <w:bidi w:val="0"/>
        <w:spacing w:line="380" w:lineRule="exact"/>
        <w:textAlignment w:val="auto"/>
        <w:rPr>
          <w:rFonts w:hint="eastAsia"/>
        </w:rPr>
      </w:pPr>
      <w:bookmarkStart w:id="145" w:name="_Toc27357"/>
      <w:bookmarkStart w:id="146" w:name="_Toc6856"/>
      <w:r>
        <w:rPr>
          <w:rFonts w:hint="eastAsia"/>
        </w:rPr>
        <w:t>（二）教学设施</w:t>
      </w:r>
      <w:bookmarkEnd w:id="145"/>
    </w:p>
    <w:bookmarkEnd w:id="146"/>
    <w:p>
      <w:pPr>
        <w:keepNext w:val="0"/>
        <w:keepLines w:val="0"/>
        <w:pageBreakBefore w:val="0"/>
        <w:widowControl/>
        <w:numPr>
          <w:ilvl w:val="0"/>
          <w:numId w:val="22"/>
        </w:numPr>
        <w:suppressLineNumbers w:val="0"/>
        <w:kinsoku/>
        <w:wordWrap/>
        <w:overflowPunct/>
        <w:topLinePunct w:val="0"/>
        <w:autoSpaceDE/>
        <w:autoSpaceDN/>
        <w:bidi w:val="0"/>
        <w:adjustRightInd w:val="0"/>
        <w:snapToGrid w:val="0"/>
        <w:spacing w:beforeAutospacing="0" w:afterAutospacing="0" w:line="380" w:lineRule="exact"/>
        <w:ind w:left="0" w:leftChars="0" w:right="0" w:rightChars="0" w:firstLine="482" w:firstLineChars="200"/>
        <w:jc w:val="both"/>
        <w:textAlignment w:val="auto"/>
        <w:rPr>
          <w:rFonts w:hint="eastAsia" w:ascii="仿宋_GB2312" w:hAnsi="仿宋_GB2312" w:eastAsia="仿宋_GB2312" w:cs="仿宋_GB2312"/>
          <w:b/>
          <w:bCs/>
          <w:color w:val="000000"/>
          <w:kern w:val="0"/>
          <w:sz w:val="24"/>
          <w:szCs w:val="24"/>
          <w:lang w:val="en-US" w:eastAsia="zh-CN"/>
        </w:rPr>
      </w:pPr>
      <w:r>
        <w:rPr>
          <w:rFonts w:hint="eastAsia" w:ascii="仿宋_GB2312" w:hAnsi="仿宋_GB2312" w:eastAsia="仿宋_GB2312" w:cs="仿宋_GB2312"/>
          <w:b/>
          <w:bCs/>
          <w:color w:val="000000"/>
          <w:kern w:val="0"/>
          <w:sz w:val="24"/>
          <w:szCs w:val="24"/>
          <w:lang w:val="en-US" w:eastAsia="zh-CN"/>
        </w:rPr>
        <w:t>专业教室基本条件</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Autospacing="0" w:afterAutospacing="0" w:line="380" w:lineRule="exact"/>
        <w:ind w:right="0" w:rightChars="0" w:firstLine="480" w:firstLineChars="200"/>
        <w:jc w:val="both"/>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充分发挥现代信息技术在专业教师中的作用，提升教育质量。信息化技术应覆盖本专业学生学习的专业教师，学生日常上课应使用多媒体教室，教室均配备网络覆盖的多媒体教学一体机和智慧黑板等现代技术设备，实现数字资源共享，提高教学效率。</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Autospacing="0" w:afterAutospacing="0" w:line="380" w:lineRule="exact"/>
        <w:ind w:right="0" w:rightChars="0" w:firstLine="480" w:firstLineChars="200"/>
        <w:jc w:val="both"/>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具体要求如下</w:t>
      </w:r>
    </w:p>
    <w:tbl>
      <w:tblPr>
        <w:tblStyle w:val="6"/>
        <w:tblW w:w="9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2"/>
        <w:gridCol w:w="2279"/>
        <w:gridCol w:w="1960"/>
        <w:gridCol w:w="1753"/>
        <w:gridCol w:w="1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752"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center"/>
              <w:textAlignment w:val="auto"/>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教学场地</w:t>
            </w:r>
          </w:p>
        </w:tc>
        <w:tc>
          <w:tcPr>
            <w:tcW w:w="2279"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center"/>
              <w:textAlignment w:val="auto"/>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设施设备</w:t>
            </w:r>
          </w:p>
        </w:tc>
        <w:tc>
          <w:tcPr>
            <w:tcW w:w="196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center"/>
              <w:textAlignment w:val="auto"/>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功能</w:t>
            </w:r>
          </w:p>
        </w:tc>
        <w:tc>
          <w:tcPr>
            <w:tcW w:w="1753"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center"/>
              <w:textAlignment w:val="auto"/>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容量（一次性容纳人数）</w:t>
            </w:r>
          </w:p>
        </w:tc>
        <w:tc>
          <w:tcPr>
            <w:tcW w:w="1753"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center"/>
              <w:textAlignment w:val="auto"/>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支撑课程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752"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center"/>
              <w:textAlignment w:val="auto"/>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电钢琴教室</w:t>
            </w:r>
          </w:p>
        </w:tc>
        <w:tc>
          <w:tcPr>
            <w:tcW w:w="2279"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center"/>
              <w:textAlignment w:val="auto"/>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电钢琴、琴凳</w:t>
            </w:r>
          </w:p>
        </w:tc>
        <w:tc>
          <w:tcPr>
            <w:tcW w:w="196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center"/>
              <w:textAlignment w:val="auto"/>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幼儿歌曲弹唱、幼儿音乐基础实操教学任务</w:t>
            </w:r>
          </w:p>
        </w:tc>
        <w:tc>
          <w:tcPr>
            <w:tcW w:w="1753"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center"/>
              <w:textAlignment w:val="auto"/>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50</w:t>
            </w:r>
          </w:p>
        </w:tc>
        <w:tc>
          <w:tcPr>
            <w:tcW w:w="1753"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center"/>
              <w:textAlignment w:val="auto"/>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幼儿艺术基础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752"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center"/>
              <w:textAlignment w:val="auto"/>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美术教室</w:t>
            </w:r>
          </w:p>
        </w:tc>
        <w:tc>
          <w:tcPr>
            <w:tcW w:w="2279"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center"/>
              <w:textAlignment w:val="auto"/>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多媒体教学设备、置物柜、操作台面</w:t>
            </w:r>
          </w:p>
        </w:tc>
        <w:tc>
          <w:tcPr>
            <w:tcW w:w="196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center"/>
              <w:textAlignment w:val="auto"/>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美术基础课程实操教学任务</w:t>
            </w:r>
          </w:p>
        </w:tc>
        <w:tc>
          <w:tcPr>
            <w:tcW w:w="1753"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center"/>
              <w:textAlignment w:val="auto"/>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50</w:t>
            </w:r>
          </w:p>
        </w:tc>
        <w:tc>
          <w:tcPr>
            <w:tcW w:w="1753"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center"/>
              <w:textAlignment w:val="auto"/>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幼儿艺术基础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752"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center"/>
              <w:textAlignment w:val="auto"/>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舞蹈教室</w:t>
            </w:r>
          </w:p>
        </w:tc>
        <w:tc>
          <w:tcPr>
            <w:tcW w:w="2279"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center"/>
              <w:textAlignment w:val="auto"/>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多媒体教学设备、把杆、玻璃镜面、木地板、地胶、灯光、音响设备</w:t>
            </w:r>
          </w:p>
        </w:tc>
        <w:tc>
          <w:tcPr>
            <w:tcW w:w="196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center"/>
              <w:textAlignment w:val="auto"/>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幼儿舞蹈基本功练习、舞蹈基础课程实操教学任务</w:t>
            </w:r>
          </w:p>
        </w:tc>
        <w:tc>
          <w:tcPr>
            <w:tcW w:w="1753"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center"/>
              <w:textAlignment w:val="auto"/>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50</w:t>
            </w:r>
          </w:p>
        </w:tc>
        <w:tc>
          <w:tcPr>
            <w:tcW w:w="1753"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center"/>
              <w:textAlignment w:val="auto"/>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幼儿艺术基础</w:t>
            </w:r>
          </w:p>
        </w:tc>
      </w:tr>
    </w:tbl>
    <w:p>
      <w:pPr>
        <w:keepNext w:val="0"/>
        <w:keepLines w:val="0"/>
        <w:pageBreakBefore w:val="0"/>
        <w:widowControl/>
        <w:numPr>
          <w:ilvl w:val="0"/>
          <w:numId w:val="22"/>
        </w:numPr>
        <w:suppressLineNumbers w:val="0"/>
        <w:kinsoku/>
        <w:wordWrap/>
        <w:overflowPunct/>
        <w:topLinePunct w:val="0"/>
        <w:autoSpaceDE/>
        <w:autoSpaceDN/>
        <w:bidi w:val="0"/>
        <w:adjustRightInd w:val="0"/>
        <w:snapToGrid w:val="0"/>
        <w:spacing w:beforeAutospacing="0" w:afterAutospacing="0" w:line="380" w:lineRule="exact"/>
        <w:ind w:left="0" w:leftChars="0" w:right="0" w:rightChars="0" w:firstLine="482" w:firstLineChars="200"/>
        <w:jc w:val="both"/>
        <w:textAlignment w:val="auto"/>
        <w:rPr>
          <w:rFonts w:hint="eastAsia" w:ascii="仿宋_GB2312" w:hAnsi="仿宋_GB2312" w:eastAsia="仿宋_GB2312" w:cs="仿宋_GB2312"/>
          <w:b/>
          <w:bCs/>
          <w:color w:val="000000"/>
          <w:kern w:val="0"/>
          <w:sz w:val="24"/>
          <w:szCs w:val="24"/>
          <w:lang w:val="en-US" w:eastAsia="zh-CN"/>
        </w:rPr>
      </w:pPr>
      <w:r>
        <w:rPr>
          <w:rFonts w:hint="eastAsia" w:ascii="仿宋_GB2312" w:hAnsi="仿宋_GB2312" w:eastAsia="仿宋_GB2312" w:cs="仿宋_GB2312"/>
          <w:b/>
          <w:bCs/>
          <w:color w:val="000000"/>
          <w:kern w:val="0"/>
          <w:sz w:val="24"/>
          <w:szCs w:val="24"/>
          <w:lang w:val="en-US" w:eastAsia="zh-CN"/>
        </w:rPr>
        <w:t>校内实训室基本要求</w:t>
      </w:r>
    </w:p>
    <w:p>
      <w:pPr>
        <w:keepNext w:val="0"/>
        <w:keepLines w:val="0"/>
        <w:pageBreakBefore w:val="0"/>
        <w:widowControl/>
        <w:numPr>
          <w:ilvl w:val="0"/>
          <w:numId w:val="23"/>
        </w:numPr>
        <w:suppressLineNumbers w:val="0"/>
        <w:kinsoku/>
        <w:wordWrap/>
        <w:overflowPunct/>
        <w:topLinePunct w:val="0"/>
        <w:autoSpaceDE/>
        <w:autoSpaceDN/>
        <w:bidi w:val="0"/>
        <w:adjustRightInd w:val="0"/>
        <w:snapToGrid w:val="0"/>
        <w:spacing w:beforeAutospacing="0" w:afterAutospacing="0" w:line="380" w:lineRule="exact"/>
        <w:ind w:leftChars="0" w:right="0" w:rightChars="0" w:firstLine="480" w:firstLineChars="200"/>
        <w:jc w:val="both"/>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建立一到两间智慧实训室，实现线上线下教学的高度融合</w:t>
      </w:r>
    </w:p>
    <w:p>
      <w:pPr>
        <w:keepNext w:val="0"/>
        <w:keepLines w:val="0"/>
        <w:pageBreakBefore w:val="0"/>
        <w:widowControl/>
        <w:numPr>
          <w:ilvl w:val="0"/>
          <w:numId w:val="23"/>
        </w:numPr>
        <w:suppressLineNumbers w:val="0"/>
        <w:kinsoku/>
        <w:wordWrap/>
        <w:overflowPunct/>
        <w:topLinePunct w:val="0"/>
        <w:autoSpaceDE/>
        <w:autoSpaceDN/>
        <w:bidi w:val="0"/>
        <w:adjustRightInd w:val="0"/>
        <w:snapToGrid w:val="0"/>
        <w:spacing w:beforeAutospacing="0" w:afterAutospacing="0" w:line="380" w:lineRule="exact"/>
        <w:ind w:leftChars="0" w:right="0" w:rightChars="0" w:firstLine="480" w:firstLineChars="200"/>
        <w:jc w:val="both"/>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仪器设备配置合理，符合职业能力培养的要求并能满足职业资格培训与考核的要求</w:t>
      </w:r>
    </w:p>
    <w:p>
      <w:pPr>
        <w:keepNext w:val="0"/>
        <w:keepLines w:val="0"/>
        <w:pageBreakBefore w:val="0"/>
        <w:widowControl/>
        <w:numPr>
          <w:ilvl w:val="0"/>
          <w:numId w:val="23"/>
        </w:numPr>
        <w:suppressLineNumbers w:val="0"/>
        <w:kinsoku/>
        <w:wordWrap/>
        <w:overflowPunct/>
        <w:topLinePunct w:val="0"/>
        <w:autoSpaceDE/>
        <w:autoSpaceDN/>
        <w:bidi w:val="0"/>
        <w:adjustRightInd w:val="0"/>
        <w:snapToGrid w:val="0"/>
        <w:spacing w:beforeAutospacing="0" w:afterAutospacing="0" w:line="380" w:lineRule="exact"/>
        <w:ind w:leftChars="0" w:right="0" w:rightChars="0" w:firstLine="480" w:firstLineChars="200"/>
        <w:jc w:val="both"/>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仪器设备的维修、保养、更新的经费有稳定的来源和可靠的保证</w:t>
      </w:r>
    </w:p>
    <w:p>
      <w:pPr>
        <w:keepNext w:val="0"/>
        <w:keepLines w:val="0"/>
        <w:pageBreakBefore w:val="0"/>
        <w:widowControl/>
        <w:numPr>
          <w:ilvl w:val="0"/>
          <w:numId w:val="23"/>
        </w:numPr>
        <w:suppressLineNumbers w:val="0"/>
        <w:kinsoku/>
        <w:wordWrap/>
        <w:overflowPunct/>
        <w:topLinePunct w:val="0"/>
        <w:autoSpaceDE/>
        <w:autoSpaceDN/>
        <w:bidi w:val="0"/>
        <w:adjustRightInd w:val="0"/>
        <w:snapToGrid w:val="0"/>
        <w:spacing w:beforeAutospacing="0" w:afterAutospacing="0" w:line="380" w:lineRule="exact"/>
        <w:ind w:leftChars="0" w:right="0" w:rightChars="0" w:firstLine="480" w:firstLineChars="200"/>
        <w:jc w:val="both"/>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建立学校－专业－实训室三级管理机构，设专人负责，各级管理机构的负责人应有明确的岗位职责</w:t>
      </w:r>
    </w:p>
    <w:p>
      <w:pPr>
        <w:keepNext w:val="0"/>
        <w:keepLines w:val="0"/>
        <w:pageBreakBefore w:val="0"/>
        <w:widowControl/>
        <w:numPr>
          <w:ilvl w:val="0"/>
          <w:numId w:val="23"/>
        </w:numPr>
        <w:suppressLineNumbers w:val="0"/>
        <w:kinsoku/>
        <w:wordWrap/>
        <w:overflowPunct/>
        <w:topLinePunct w:val="0"/>
        <w:autoSpaceDE/>
        <w:autoSpaceDN/>
        <w:bidi w:val="0"/>
        <w:adjustRightInd w:val="0"/>
        <w:snapToGrid w:val="0"/>
        <w:spacing w:beforeAutospacing="0" w:afterAutospacing="0" w:line="380" w:lineRule="exact"/>
        <w:ind w:leftChars="0" w:right="0" w:rightChars="0" w:firstLine="480" w:firstLineChars="200"/>
        <w:jc w:val="both"/>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建立规范的实践教学质量检查、监督、调控、保障体系及运行机制</w:t>
      </w:r>
    </w:p>
    <w:p>
      <w:pPr>
        <w:keepNext w:val="0"/>
        <w:keepLines w:val="0"/>
        <w:pageBreakBefore w:val="0"/>
        <w:widowControl/>
        <w:numPr>
          <w:ilvl w:val="0"/>
          <w:numId w:val="23"/>
        </w:numPr>
        <w:suppressLineNumbers w:val="0"/>
        <w:kinsoku/>
        <w:wordWrap/>
        <w:overflowPunct/>
        <w:topLinePunct w:val="0"/>
        <w:autoSpaceDE/>
        <w:autoSpaceDN/>
        <w:bidi w:val="0"/>
        <w:adjustRightInd w:val="0"/>
        <w:snapToGrid w:val="0"/>
        <w:spacing w:beforeAutospacing="0" w:afterAutospacing="0" w:line="380" w:lineRule="exact"/>
        <w:ind w:leftChars="0" w:right="0" w:rightChars="0" w:firstLine="480" w:firstLineChars="200"/>
        <w:jc w:val="both"/>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建立科学、有效、严格的人员管理制度，并组织实施</w:t>
      </w:r>
    </w:p>
    <w:p>
      <w:pPr>
        <w:keepNext w:val="0"/>
        <w:keepLines w:val="0"/>
        <w:pageBreakBefore w:val="0"/>
        <w:widowControl/>
        <w:numPr>
          <w:ilvl w:val="0"/>
          <w:numId w:val="23"/>
        </w:numPr>
        <w:suppressLineNumbers w:val="0"/>
        <w:kinsoku/>
        <w:wordWrap/>
        <w:overflowPunct/>
        <w:topLinePunct w:val="0"/>
        <w:autoSpaceDE/>
        <w:autoSpaceDN/>
        <w:bidi w:val="0"/>
        <w:adjustRightInd w:val="0"/>
        <w:snapToGrid w:val="0"/>
        <w:spacing w:beforeAutospacing="0" w:afterAutospacing="0" w:line="380" w:lineRule="exact"/>
        <w:ind w:leftChars="0" w:right="0" w:rightChars="0" w:firstLine="480" w:firstLineChars="200"/>
        <w:jc w:val="both"/>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建立健全规范且能严格执行的实践教学标准，各种资料、设备运行记录，操作规程等文件齐全</w:t>
      </w:r>
    </w:p>
    <w:p>
      <w:pPr>
        <w:keepNext w:val="0"/>
        <w:keepLines w:val="0"/>
        <w:pageBreakBefore w:val="0"/>
        <w:widowControl/>
        <w:numPr>
          <w:ilvl w:val="0"/>
          <w:numId w:val="23"/>
        </w:numPr>
        <w:suppressLineNumbers w:val="0"/>
        <w:kinsoku/>
        <w:wordWrap/>
        <w:overflowPunct/>
        <w:topLinePunct w:val="0"/>
        <w:autoSpaceDE/>
        <w:autoSpaceDN/>
        <w:bidi w:val="0"/>
        <w:adjustRightInd w:val="0"/>
        <w:snapToGrid w:val="0"/>
        <w:spacing w:beforeAutospacing="0" w:afterAutospacing="0" w:line="380" w:lineRule="exact"/>
        <w:ind w:leftChars="0" w:right="0" w:rightChars="0" w:firstLine="480" w:firstLineChars="200"/>
        <w:jc w:val="both"/>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建立规范的教学运行管理制度并严格贯彻执行</w:t>
      </w:r>
    </w:p>
    <w:p>
      <w:pPr>
        <w:keepNext w:val="0"/>
        <w:keepLines w:val="0"/>
        <w:pageBreakBefore w:val="0"/>
        <w:widowControl/>
        <w:numPr>
          <w:ilvl w:val="0"/>
          <w:numId w:val="23"/>
        </w:numPr>
        <w:suppressLineNumbers w:val="0"/>
        <w:kinsoku/>
        <w:wordWrap/>
        <w:overflowPunct/>
        <w:topLinePunct w:val="0"/>
        <w:autoSpaceDE/>
        <w:autoSpaceDN/>
        <w:bidi w:val="0"/>
        <w:adjustRightInd w:val="0"/>
        <w:snapToGrid w:val="0"/>
        <w:spacing w:beforeAutospacing="0" w:afterAutospacing="0" w:line="380" w:lineRule="exact"/>
        <w:ind w:leftChars="0" w:right="0" w:rightChars="0" w:firstLine="480" w:firstLineChars="200"/>
        <w:jc w:val="both"/>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建立严格的实训室评估考核制度并严格执行</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Autospacing="0" w:afterAutospacing="0" w:line="380" w:lineRule="exact"/>
        <w:ind w:right="0" w:rightChars="0" w:firstLine="480" w:firstLineChars="200"/>
        <w:jc w:val="both"/>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更具本专业设置及实训要求，结合招生规模，配备数量充足的实训室，校内各实训室基本配置如下：</w:t>
      </w:r>
    </w:p>
    <w:tbl>
      <w:tblPr>
        <w:tblStyle w:val="6"/>
        <w:tblW w:w="9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5"/>
        <w:gridCol w:w="2231"/>
        <w:gridCol w:w="2611"/>
        <w:gridCol w:w="1109"/>
        <w:gridCol w:w="2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45"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center"/>
              <w:textAlignment w:val="auto"/>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实训基地（室）名称</w:t>
            </w:r>
          </w:p>
        </w:tc>
        <w:tc>
          <w:tcPr>
            <w:tcW w:w="2231"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center"/>
              <w:textAlignment w:val="auto"/>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功能（实训实习项目）</w:t>
            </w:r>
          </w:p>
        </w:tc>
        <w:tc>
          <w:tcPr>
            <w:tcW w:w="2611"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center"/>
              <w:textAlignment w:val="auto"/>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设备名称及</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center"/>
              <w:textAlignment w:val="auto"/>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相关要求</w:t>
            </w:r>
          </w:p>
        </w:tc>
        <w:tc>
          <w:tcPr>
            <w:tcW w:w="1109"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center"/>
              <w:textAlignment w:val="auto"/>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容量（一次性容纳人数）</w:t>
            </w:r>
          </w:p>
        </w:tc>
        <w:tc>
          <w:tcPr>
            <w:tcW w:w="2244"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center"/>
              <w:textAlignment w:val="auto"/>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支撑课程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5"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智慧实训室</w:t>
            </w:r>
          </w:p>
        </w:tc>
        <w:tc>
          <w:tcPr>
            <w:tcW w:w="2231"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幼儿一日生活流程组织与实施实训，幼儿园环境创设与实施实训，幼儿园教育活动组织与保育配合实施实训</w:t>
            </w:r>
          </w:p>
        </w:tc>
        <w:tc>
          <w:tcPr>
            <w:tcW w:w="2611"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多媒体教学设备，平板</w:t>
            </w:r>
          </w:p>
        </w:tc>
        <w:tc>
          <w:tcPr>
            <w:tcW w:w="1109"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50</w:t>
            </w:r>
          </w:p>
        </w:tc>
        <w:tc>
          <w:tcPr>
            <w:tcW w:w="2244"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托幼儿园所保育工作</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幼儿活动保育</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幼儿园教育活动组织与实施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1345"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保育实训室</w:t>
            </w:r>
          </w:p>
        </w:tc>
        <w:tc>
          <w:tcPr>
            <w:tcW w:w="2231"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幼儿生活照料、幼儿日常生活保健与护理，幼儿疾病预防与护理、幼儿膳食管理、幼儿健康检查、幼儿急症救助与突发事件应急处理</w:t>
            </w:r>
          </w:p>
        </w:tc>
        <w:tc>
          <w:tcPr>
            <w:tcW w:w="2611"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多媒体教学设备、实训台、人体模型、50个仿真娃娃、澡盆、浴巾、急救护理箱、消毒用具、幼儿身高体重量床、胸外按压和人工护理人体模型</w:t>
            </w:r>
          </w:p>
        </w:tc>
        <w:tc>
          <w:tcPr>
            <w:tcW w:w="1109"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50</w:t>
            </w:r>
          </w:p>
        </w:tc>
        <w:tc>
          <w:tcPr>
            <w:tcW w:w="2244"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幼儿卫生与保健</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幼儿急症救助与突发事件应急处理</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幼儿常见病识别与应对</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幼儿营养与食品卫生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5"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感觉综合实训室</w:t>
            </w:r>
          </w:p>
        </w:tc>
        <w:tc>
          <w:tcPr>
            <w:tcW w:w="2231"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感觉综合实训</w:t>
            </w:r>
          </w:p>
        </w:tc>
        <w:tc>
          <w:tcPr>
            <w:tcW w:w="2611"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多媒体教学设备、感统教具、桌椅</w:t>
            </w:r>
          </w:p>
        </w:tc>
        <w:tc>
          <w:tcPr>
            <w:tcW w:w="1109"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50</w:t>
            </w:r>
          </w:p>
        </w:tc>
        <w:tc>
          <w:tcPr>
            <w:tcW w:w="2244"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幼儿行为观察与引导</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幼儿认知情感培育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5"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幼儿园模拟仿真实训室</w:t>
            </w:r>
          </w:p>
        </w:tc>
        <w:tc>
          <w:tcPr>
            <w:tcW w:w="2231"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幼儿园活动的保育工作、幼儿卫生与保健、托幼院所保育工作</w:t>
            </w:r>
          </w:p>
        </w:tc>
        <w:tc>
          <w:tcPr>
            <w:tcW w:w="2611"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多媒体教学设备、教学实物展示柜、陈列柜、桌椅、钢琴、幼儿睡床</w:t>
            </w:r>
          </w:p>
        </w:tc>
        <w:tc>
          <w:tcPr>
            <w:tcW w:w="1109"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50</w:t>
            </w:r>
          </w:p>
        </w:tc>
        <w:tc>
          <w:tcPr>
            <w:tcW w:w="2244"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幼儿活动保育</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托幼院所保育工作</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幼儿卫生与保健</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幼儿园管理</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幼儿家庭与社区教育</w:t>
            </w:r>
          </w:p>
        </w:tc>
      </w:tr>
    </w:tbl>
    <w:p>
      <w:pPr>
        <w:keepNext w:val="0"/>
        <w:keepLines w:val="0"/>
        <w:pageBreakBefore w:val="0"/>
        <w:widowControl/>
        <w:numPr>
          <w:ilvl w:val="0"/>
          <w:numId w:val="22"/>
        </w:numPr>
        <w:suppressLineNumbers w:val="0"/>
        <w:kinsoku/>
        <w:wordWrap/>
        <w:overflowPunct/>
        <w:topLinePunct w:val="0"/>
        <w:autoSpaceDE/>
        <w:autoSpaceDN/>
        <w:bidi w:val="0"/>
        <w:adjustRightInd w:val="0"/>
        <w:snapToGrid w:val="0"/>
        <w:spacing w:beforeAutospacing="0" w:afterAutospacing="0" w:line="380" w:lineRule="exact"/>
        <w:ind w:left="0" w:leftChars="0" w:right="0" w:rightChars="0" w:firstLine="482" w:firstLineChars="200"/>
        <w:jc w:val="both"/>
        <w:textAlignment w:val="auto"/>
        <w:rPr>
          <w:rFonts w:hint="eastAsia" w:ascii="仿宋_GB2312" w:hAnsi="仿宋_GB2312" w:eastAsia="仿宋_GB2312" w:cs="仿宋_GB2312"/>
          <w:b/>
          <w:bCs/>
          <w:color w:val="000000"/>
          <w:kern w:val="0"/>
          <w:sz w:val="24"/>
          <w:szCs w:val="24"/>
          <w:lang w:val="en-US" w:eastAsia="zh-CN"/>
        </w:rPr>
      </w:pPr>
      <w:r>
        <w:rPr>
          <w:rFonts w:hint="default" w:ascii="仿宋_GB2312" w:hAnsi="仿宋_GB2312" w:eastAsia="仿宋_GB2312" w:cs="仿宋_GB2312"/>
          <w:b/>
          <w:bCs/>
          <w:color w:val="000000"/>
          <w:kern w:val="0"/>
          <w:sz w:val="24"/>
          <w:szCs w:val="24"/>
          <w:lang w:val="en-US" w:eastAsia="zh-CN"/>
        </w:rPr>
        <w:t xml:space="preserve"> </w:t>
      </w:r>
      <w:r>
        <w:rPr>
          <w:rFonts w:hint="eastAsia" w:ascii="仿宋_GB2312" w:hAnsi="仿宋_GB2312" w:eastAsia="仿宋_GB2312" w:cs="仿宋_GB2312"/>
          <w:b/>
          <w:bCs/>
          <w:color w:val="000000"/>
          <w:kern w:val="0"/>
          <w:sz w:val="24"/>
          <w:szCs w:val="24"/>
          <w:lang w:val="en-US" w:eastAsia="zh-CN"/>
        </w:rPr>
        <w:t xml:space="preserve">校外实习基地 </w:t>
      </w:r>
    </w:p>
    <w:tbl>
      <w:tblPr>
        <w:tblStyle w:val="6"/>
        <w:tblW w:w="96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8"/>
        <w:gridCol w:w="2120"/>
        <w:gridCol w:w="1851"/>
        <w:gridCol w:w="2334"/>
        <w:gridCol w:w="1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9660" w:type="dxa"/>
            <w:gridSpan w:val="5"/>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center"/>
              <w:textAlignment w:val="auto"/>
              <w:rPr>
                <w:rFonts w:hint="eastAsia" w:ascii="仿宋_GB2312" w:hAnsi="仿宋_GB2312" w:eastAsia="仿宋_GB2312" w:cs="仿宋_GB2312"/>
                <w:b/>
                <w:bCs/>
                <w:color w:val="333333"/>
                <w:kern w:val="0"/>
                <w:sz w:val="21"/>
                <w:szCs w:val="21"/>
                <w:shd w:val="clear" w:color="auto" w:fill="FFFFFF"/>
                <w:vertAlign w:val="baseline"/>
                <w:lang w:val="en-US" w:bidi="ar"/>
              </w:rPr>
            </w:pPr>
            <w:r>
              <w:rPr>
                <w:rFonts w:hint="eastAsia" w:ascii="仿宋_GB2312" w:hAnsi="仿宋_GB2312" w:eastAsia="仿宋_GB2312" w:cs="仿宋_GB2312"/>
                <w:b/>
                <w:bCs/>
                <w:color w:val="333333"/>
                <w:kern w:val="0"/>
                <w:sz w:val="21"/>
                <w:szCs w:val="21"/>
                <w:shd w:val="clear" w:color="auto" w:fill="FFFFFF"/>
                <w:vertAlign w:val="baseline"/>
                <w:lang w:val="en-US" w:eastAsia="zh-CN" w:bidi="ar"/>
              </w:rPr>
              <w:t>校外实习基地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2308"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center"/>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基地名称</w:t>
            </w:r>
          </w:p>
        </w:tc>
        <w:tc>
          <w:tcPr>
            <w:tcW w:w="212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center"/>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依托单位</w:t>
            </w:r>
          </w:p>
        </w:tc>
        <w:tc>
          <w:tcPr>
            <w:tcW w:w="1851"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center"/>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安排学期</w:t>
            </w:r>
          </w:p>
        </w:tc>
        <w:tc>
          <w:tcPr>
            <w:tcW w:w="2334"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center"/>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功能</w:t>
            </w:r>
          </w:p>
        </w:tc>
        <w:tc>
          <w:tcPr>
            <w:tcW w:w="1047"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center"/>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2308"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center"/>
              <w:textAlignment w:val="auto"/>
              <w:rPr>
                <w:rFonts w:hint="eastAsia" w:ascii="仿宋_GB2312" w:hAnsi="仿宋_GB2312" w:eastAsia="仿宋_GB2312" w:cs="仿宋_GB2312"/>
                <w:color w:val="333333"/>
                <w:kern w:val="0"/>
                <w:sz w:val="21"/>
                <w:szCs w:val="21"/>
                <w:shd w:val="clear" w:color="auto" w:fill="FFFFFF"/>
                <w:vertAlign w:val="baseline"/>
                <w:lang w:bidi="ar"/>
              </w:rPr>
            </w:pPr>
            <w:r>
              <w:rPr>
                <w:sz w:val="21"/>
              </w:rPr>
              <mc:AlternateContent>
                <mc:Choice Requires="wps">
                  <w:drawing>
                    <wp:anchor distT="0" distB="0" distL="114300" distR="114300" simplePos="0" relativeHeight="251661312" behindDoc="0" locked="0" layoutInCell="1" allowOverlap="1">
                      <wp:simplePos x="0" y="0"/>
                      <wp:positionH relativeFrom="column">
                        <wp:posOffset>69850</wp:posOffset>
                      </wp:positionH>
                      <wp:positionV relativeFrom="paragraph">
                        <wp:posOffset>-3810</wp:posOffset>
                      </wp:positionV>
                      <wp:extent cx="666750" cy="1591310"/>
                      <wp:effectExtent l="0" t="0" r="0" b="8890"/>
                      <wp:wrapNone/>
                      <wp:docPr id="24" name="圆角矩形 24"/>
                      <wp:cNvGraphicFramePr/>
                      <a:graphic xmlns:a="http://schemas.openxmlformats.org/drawingml/2006/main">
                        <a:graphicData uri="http://schemas.microsoft.com/office/word/2010/wordprocessingShape">
                          <wps:wsp>
                            <wps:cNvSpPr/>
                            <wps:spPr>
                              <a:xfrm>
                                <a:off x="871855" y="3415030"/>
                                <a:ext cx="666750" cy="1591310"/>
                              </a:xfrm>
                              <a:prstGeom prst="roundRect">
                                <a:avLst/>
                              </a:prstGeom>
                              <a:pattFill prst="plaid">
                                <a:fgClr>
                                  <a:schemeClr val="bg2">
                                    <a:lumMod val="7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5pt;margin-top:-0.3pt;height:125.3pt;width:52.5pt;z-index:251661312;v-text-anchor:middle;mso-width-relative:page;mso-height-relative:page;" fillcolor="#AFABAB [2414]" filled="t" stroked="f" coordsize="21600,21600" arcsize="0.166666666666667" o:gfxdata="UEsDBAoAAAAAAIdO4kAAAAAAAAAAAAAAAAAEAAAAZHJzL1BLAwQUAAAACACHTuJA/ngQVNgAAAAI&#10;AQAADwAAAGRycy9kb3ducmV2LnhtbE2Py07DMBBF90j8gzWV2KDWToGoCnEqhITEhkVSFizdeJqk&#10;icdp7D74e6Yrujy6ozvn5uuLG8QJp9B50pAsFAik2tuOGg3fm4/5CkSIhqwZPKGGXwywLu7vcpNZ&#10;f6YST1VsBJdQyIyGNsYxkzLULToTFn5E4mznJ2ci49RIO5kzl7tBLpVKpTMd8YfWjPjeYt1XR6dh&#10;v3o6HHY/1ea5/+pLOX6+TY9lo/XDLFGvICJe4v8xXPVZHQp22voj2SAG5oSnRA3zFMQ1TlLmrYbl&#10;i1Igi1zeDij+AFBLAwQUAAAACACHTuJAdz30h7sCAABaBQAADgAAAGRycy9lMm9Eb2MueG1srVTN&#10;bhMxEL4j8Q6W73SzaZK2UTdV2igIqdCKgjg7Xm92Jf9hOz/lAXgAzkhIXBAPweNU8Bh89m7TqvTQ&#10;Azk4Y8/s52++mfHxyVZJshbON0YXNN/rUSI0N2WjlwV9/27+4pASH5gumTRaFPRaeHoyef7seGPH&#10;om9qI0vhCEC0H29sQesQ7DjLPK+FYn7PWKHhrIxTLGDrllnp2AboSmb9Xm+UbYwrrTNceI/TWeuk&#10;HaJ7CqCpqoaLmeErJXRoUZ2QLCAlXzfW00liW1WCh4uq8iIQWVBkGtKKS2Av4ppNjtl46ZitG95R&#10;YE+h8CAnxRqNS3dQMxYYWbnmHyjVcGe8qcIeNyprE0mKIIu890Cbq5pZkXKB1N7uRPf/D5a/WV86&#10;0pQF7Q8o0Uyh4jdfP//58eX3t583v74THEOjjfVjhF7ZS9ftPMyY8LZyKv4jFbIt6OFBfjgcUnJd&#10;0P1BPuztdxKLbSAc/tFodDCE+BwB+fAo389TQHYHZJ0PL4VRJBoFdWaly7eoY5KXrc99AAPE38bF&#10;yy0LYd5I2X1jJWvKFF8tz2Si6d1yAZOsGRphOp+eTk9TgFyp16Zsj0Gsd8umi0837UAWj6LN0y+q&#10;BFZdSOTXcYr8pCYb5Ns/AD7hDFNToVthKgvlvV5SwuQS48iDS7S0iekAss1zxnzdcvRGIrXkUE3A&#10;IMpGQXUQ31GXGkxiwdoSRStsF1t8E82FKa9RcWfaUfCWzxsIfc58uGQOvQ+GeB3CBZZKGtA2nUVJ&#10;bdynx85jPFoSXko2mCWk9HHFnKBEvtJo1qN8MABsSJvB8KCPjbvvWdz36JU6M6hSjnfI8mTG+CBv&#10;zcoZ9QGPyDTeChfTHHe34nWbs9DOOJ4hLqbTFIaBQ03O9ZXlETxqq810FUzVpJa6U6fTDyOXato9&#10;D3Gm7+9T1N2TOPk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ngQVNgAAAAIAQAADwAAAAAAAAAB&#10;ACAAAAAiAAAAZHJzL2Rvd25yZXYueG1sUEsBAhQAFAAAAAgAh07iQHc99Ie7AgAAWgUAAA4AAAAA&#10;AAAAAQAgAAAAJwEAAGRycy9lMm9Eb2MueG1sUEsFBgAAAAAGAAYAWQEAAFQGAAAAAA==&#10;">
                      <v:fill type="pattern" on="t" color2="#FFFFFF [3212]" o:title="苏格兰方格呢" focussize="0,0" r:id="rId9"/>
                      <v:stroke on="f" weight="1pt" miterlimit="8" joinstyle="miter"/>
                      <v:imagedata o:title=""/>
                      <o:lock v:ext="edit" aspectratio="f"/>
                      <v:textbox>
                        <w:txbxContent>
                          <w:p>
                            <w:pPr>
                              <w:jc w:val="center"/>
                            </w:pPr>
                          </w:p>
                        </w:txbxContent>
                      </v:textbox>
                    </v:roundrect>
                  </w:pict>
                </mc:Fallback>
              </mc:AlternateContent>
            </w:r>
            <w:r>
              <w:rPr>
                <w:rFonts w:hint="eastAsia" w:ascii="仿宋_GB2312" w:hAnsi="仿宋_GB2312" w:eastAsia="仿宋_GB2312" w:cs="仿宋_GB2312"/>
                <w:sz w:val="21"/>
                <w:szCs w:val="21"/>
                <w:vertAlign w:val="baseline"/>
                <w:lang w:val="en-US" w:eastAsia="zh-CN"/>
              </w:rPr>
              <w:t>苗苗</w:t>
            </w:r>
            <w:r>
              <w:rPr>
                <w:rFonts w:hint="eastAsia" w:ascii="仿宋_GB2312" w:hAnsi="仿宋_GB2312" w:eastAsia="仿宋_GB2312" w:cs="仿宋_GB2312"/>
                <w:color w:val="000000"/>
                <w:kern w:val="0"/>
                <w:sz w:val="21"/>
                <w:szCs w:val="21"/>
                <w:lang w:val="en-US" w:eastAsia="zh-CN"/>
              </w:rPr>
              <w:t>实训基地</w:t>
            </w:r>
          </w:p>
        </w:tc>
        <w:tc>
          <w:tcPr>
            <w:tcW w:w="212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center"/>
              <w:textAlignment w:val="auto"/>
              <w:rPr>
                <w:rFonts w:hint="eastAsia" w:ascii="仿宋_GB2312" w:hAnsi="仿宋_GB2312" w:eastAsia="仿宋_GB2312" w:cs="仿宋_GB2312"/>
                <w:color w:val="333333"/>
                <w:kern w:val="0"/>
                <w:sz w:val="21"/>
                <w:szCs w:val="21"/>
                <w:shd w:val="clear" w:color="auto" w:fill="FFFFFF"/>
                <w:vertAlign w:val="baseline"/>
                <w:lang w:bidi="ar"/>
              </w:rPr>
            </w:pPr>
            <w:r>
              <w:rPr>
                <w:sz w:val="21"/>
              </w:rPr>
              <mc:AlternateContent>
                <mc:Choice Requires="wps">
                  <w:drawing>
                    <wp:anchor distT="0" distB="0" distL="114300" distR="114300" simplePos="0" relativeHeight="251662336" behindDoc="0" locked="0" layoutInCell="1" allowOverlap="1">
                      <wp:simplePos x="0" y="0"/>
                      <wp:positionH relativeFrom="column">
                        <wp:posOffset>48895</wp:posOffset>
                      </wp:positionH>
                      <wp:positionV relativeFrom="paragraph">
                        <wp:posOffset>29845</wp:posOffset>
                      </wp:positionV>
                      <wp:extent cx="661035" cy="1544955"/>
                      <wp:effectExtent l="0" t="0" r="5715" b="17145"/>
                      <wp:wrapNone/>
                      <wp:docPr id="31" name="圆角矩形 31"/>
                      <wp:cNvGraphicFramePr/>
                      <a:graphic xmlns:a="http://schemas.openxmlformats.org/drawingml/2006/main">
                        <a:graphicData uri="http://schemas.microsoft.com/office/word/2010/wordprocessingShape">
                          <wps:wsp>
                            <wps:cNvSpPr/>
                            <wps:spPr>
                              <a:xfrm>
                                <a:off x="0" y="0"/>
                                <a:ext cx="661035" cy="1544955"/>
                              </a:xfrm>
                              <a:prstGeom prst="roundRect">
                                <a:avLst/>
                              </a:prstGeom>
                              <a:pattFill prst="plaid">
                                <a:fgClr>
                                  <a:schemeClr val="bg2">
                                    <a:lumMod val="7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85pt;margin-top:2.35pt;height:121.65pt;width:52.05pt;z-index:251662336;v-text-anchor:middle;mso-width-relative:page;mso-height-relative:page;" fillcolor="#AFABAB [2414]" filled="t" stroked="f" coordsize="21600,21600" arcsize="0.166666666666667" o:gfxdata="UEsDBAoAAAAAAIdO4kAAAAAAAAAAAAAAAAAEAAAAZHJzL1BLAwQUAAAACACHTuJANuTAdtgAAAAH&#10;AQAADwAAAGRycy9kb3ducmV2LnhtbE2PzU7DMBCE70i8g7VIXBC1UyIahWwqhITEhUNSDhzdeJuE&#10;xHYauz+8PdsTPY1WM5r5tlif7SiONIfeO4RkoUCQa7zpXYvwtXl/zECEqJ3Ro3eE8EsB1uXtTaFz&#10;40+uomMdW8ElLuQaoYtxyqUMTUdWh4WfyLG387PVkc+5lWbWJy63o1wq9Syt7h0vdHqit46aoT5Y&#10;hJ/sab/ffdebdPgcKjl9vM4PVYt4f5eoFxCRzvE/DBd8RoeSmbb+4EwQI8JqxUGElOXiJgk/skVY&#10;ppkCWRbymr/8A1BLAwQUAAAACACHTuJAtezos7ACAABPBQAADgAAAGRycy9lMm9Eb2MueG1srVTL&#10;bhMxFN0j8Q+W93SSNOkj6rRKGwUhFVpREGvH48lY8gvbeZQP4ANYIyGxQXwEn1PBZ3DsmaZV6aIL&#10;sphc+14fn3vuvT462WhFVsIHaU1J+zs9SoThtpJmUdL372YvDigJkZmKKWtESa9FoCfHz58drd1Y&#10;DGxjVSU8AYgJ47UraROjGxdF4I3QLOxYJwyctfWaRSz9oqg8WwNdq2LQ6+0Va+sr5y0XIWB32jpp&#10;h+ifAmjrWnIxtXyphYktqheKRaQUGukCPc5s61rweFHXQUSiSopMY/7iEtjz9C2Oj9h44ZlrJO8o&#10;sKdQeJCTZtLg0i3UlEVGll7+A6Ul9zbYOu5wq4s2kawIsuj3Hmhz1TAnci6QOrit6OH/wfI3q0tP&#10;ZFXS3T4lhmlU/Obr5z8/vvz+9vPm13eCbWi0dmGM0Ct36btVgJkS3tRep3+kQjZZ1+utrmITCcfm&#10;3l6/tzuihMPVHw2Hh6NRAi3uTjsf4kthNUlGSb1dmuotipc1ZavzENv427h0o2MxzqRS3RmnmKxy&#10;fL04U5lb8Is5TLJiqP5kNjmdnOYAtdSvbdVu7496vdwGYNPFZ2ZbkPmjaLP867LoQoBwyynxU4as&#10;ke9gH/iEM4xKjRaFqR3kDmZBCVMLzCCPPtMyNqWDRIEDGaYsNC3HYBVSyw4tI6ZPSV3SAxDfUlcG&#10;rFOV2rokK27mG5xJ5txW1yizt23/B8dnEjecsxAvmUfDgyGehHiBT60saNvOoqSx/tNj+ykefQgv&#10;JWsMEFL6uGReUKJeGXToYX84TBOXF8PR/gALf98zv+8xS31mUSU0IdhlM8VHdWvW3uoPeDkm6Va4&#10;mOG4uxWvW5zFdrDx9nAxmeQwTBlqcm6uHE/gSVtjJ8toa5lb6k6dTj/MWa5/9yakQb6/zlF37+Dx&#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DbkwHbYAAAABwEAAA8AAAAAAAAAAQAgAAAAIgAAAGRy&#10;cy9kb3ducmV2LnhtbFBLAQIUABQAAAAIAIdO4kC17OizsAIAAE8FAAAOAAAAAAAAAAEAIAAAACcB&#10;AABkcnMvZTJvRG9jLnhtbFBLBQYAAAAABgAGAFkBAABJBgAAAAA=&#10;">
                      <v:fill type="pattern" on="t" color2="#FFFFFF [3212]" o:title="苏格兰方格呢" focussize="0,0" r:id="rId9"/>
                      <v:stroke on="f" weight="1pt" miterlimit="8" joinstyle="miter"/>
                      <v:imagedata o:title=""/>
                      <o:lock v:ext="edit" aspectratio="f"/>
                      <v:textbox>
                        <w:txbxContent>
                          <w:p>
                            <w:pPr>
                              <w:jc w:val="center"/>
                            </w:pPr>
                          </w:p>
                        </w:txbxContent>
                      </v:textbox>
                    </v:roundrect>
                  </w:pict>
                </mc:Fallback>
              </mc:AlternateContent>
            </w:r>
            <w:r>
              <w:rPr>
                <w:rFonts w:hint="eastAsia" w:ascii="仿宋_GB2312" w:hAnsi="仿宋_GB2312" w:eastAsia="仿宋_GB2312" w:cs="仿宋_GB2312"/>
                <w:sz w:val="21"/>
                <w:szCs w:val="21"/>
                <w:vertAlign w:val="baseline"/>
                <w:lang w:val="en-US" w:eastAsia="zh-CN"/>
              </w:rPr>
              <w:t>望城区苗苗幼儿园</w:t>
            </w:r>
          </w:p>
        </w:tc>
        <w:tc>
          <w:tcPr>
            <w:tcW w:w="1851"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center"/>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第五、六学期</w:t>
            </w:r>
          </w:p>
        </w:tc>
        <w:tc>
          <w:tcPr>
            <w:tcW w:w="2334"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幼儿保育业务实践</w:t>
            </w:r>
          </w:p>
        </w:tc>
        <w:tc>
          <w:tcPr>
            <w:tcW w:w="1047"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2308"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color w:val="000000"/>
                <w:kern w:val="0"/>
                <w:sz w:val="21"/>
                <w:szCs w:val="21"/>
                <w:lang w:val="en-US" w:eastAsia="zh-CN" w:bidi="ar-SA"/>
              </w:rPr>
            </w:pPr>
            <w:r>
              <w:rPr>
                <w:rFonts w:hint="eastAsia" w:ascii="仿宋_GB2312" w:hAnsi="仿宋_GB2312" w:eastAsia="仿宋_GB2312" w:cs="仿宋_GB2312"/>
                <w:color w:val="000000"/>
                <w:kern w:val="0"/>
                <w:sz w:val="21"/>
                <w:szCs w:val="21"/>
                <w:lang w:val="en-US" w:eastAsia="zh-CN"/>
              </w:rPr>
              <w:t>朵俊实训基地</w:t>
            </w:r>
          </w:p>
        </w:tc>
        <w:tc>
          <w:tcPr>
            <w:tcW w:w="212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center"/>
              <w:textAlignment w:val="auto"/>
              <w:rPr>
                <w:rFonts w:hint="eastAsia" w:ascii="仿宋_GB2312" w:hAnsi="仿宋_GB2312" w:eastAsia="仿宋_GB2312" w:cs="仿宋_GB2312"/>
                <w:color w:val="333333"/>
                <w:kern w:val="0"/>
                <w:sz w:val="21"/>
                <w:szCs w:val="21"/>
                <w:shd w:val="clear" w:color="auto" w:fill="FFFFFF"/>
                <w:vertAlign w:val="baseline"/>
                <w:lang w:bidi="ar"/>
              </w:rPr>
            </w:pPr>
            <w:r>
              <w:rPr>
                <w:rFonts w:hint="eastAsia" w:ascii="仿宋_GB2312" w:hAnsi="仿宋_GB2312" w:eastAsia="仿宋_GB2312" w:cs="仿宋_GB2312"/>
                <w:sz w:val="21"/>
                <w:szCs w:val="21"/>
                <w:vertAlign w:val="baseline"/>
                <w:lang w:val="en-US" w:eastAsia="zh-CN"/>
              </w:rPr>
              <w:t>朵俊幼教集团</w:t>
            </w:r>
          </w:p>
        </w:tc>
        <w:tc>
          <w:tcPr>
            <w:tcW w:w="1851"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center"/>
              <w:textAlignment w:val="auto"/>
              <w:rPr>
                <w:rFonts w:hint="eastAsia" w:ascii="仿宋_GB2312" w:hAnsi="仿宋_GB2312" w:eastAsia="仿宋_GB2312" w:cs="仿宋_GB2312"/>
                <w:color w:val="333333"/>
                <w:kern w:val="0"/>
                <w:sz w:val="21"/>
                <w:szCs w:val="21"/>
                <w:shd w:val="clear" w:color="auto" w:fill="FFFFFF"/>
                <w:vertAlign w:val="baseline"/>
                <w:lang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第五、六学期</w:t>
            </w:r>
          </w:p>
        </w:tc>
        <w:tc>
          <w:tcPr>
            <w:tcW w:w="2334"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幼儿保育业务实践</w:t>
            </w:r>
          </w:p>
        </w:tc>
        <w:tc>
          <w:tcPr>
            <w:tcW w:w="1047"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2308"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color w:val="000000"/>
                <w:kern w:val="0"/>
                <w:sz w:val="21"/>
                <w:szCs w:val="21"/>
                <w:lang w:val="en-US" w:eastAsia="zh-CN" w:bidi="ar-SA"/>
              </w:rPr>
            </w:pPr>
            <w:r>
              <w:rPr>
                <w:rFonts w:hint="eastAsia" w:ascii="仿宋_GB2312" w:hAnsi="仿宋_GB2312" w:eastAsia="仿宋_GB2312" w:cs="仿宋_GB2312"/>
                <w:color w:val="000000"/>
                <w:kern w:val="0"/>
                <w:sz w:val="21"/>
                <w:szCs w:val="21"/>
                <w:lang w:val="en-US" w:eastAsia="zh-CN"/>
              </w:rPr>
              <w:t>天才启智实训基地</w:t>
            </w:r>
          </w:p>
        </w:tc>
        <w:tc>
          <w:tcPr>
            <w:tcW w:w="212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center"/>
              <w:textAlignment w:val="auto"/>
              <w:rPr>
                <w:rFonts w:hint="eastAsia" w:ascii="仿宋_GB2312" w:hAnsi="仿宋_GB2312" w:eastAsia="仿宋_GB2312" w:cs="仿宋_GB2312"/>
                <w:color w:val="333333"/>
                <w:kern w:val="0"/>
                <w:sz w:val="21"/>
                <w:szCs w:val="21"/>
                <w:shd w:val="clear" w:color="auto" w:fill="FFFFFF"/>
                <w:vertAlign w:val="baseline"/>
                <w:lang w:bidi="ar"/>
              </w:rPr>
            </w:pPr>
            <w:r>
              <w:rPr>
                <w:rFonts w:hint="eastAsia" w:ascii="仿宋_GB2312" w:hAnsi="仿宋_GB2312" w:eastAsia="仿宋_GB2312" w:cs="仿宋_GB2312"/>
                <w:color w:val="000000"/>
                <w:kern w:val="0"/>
                <w:sz w:val="21"/>
                <w:szCs w:val="21"/>
                <w:lang w:val="en-US" w:eastAsia="zh-CN"/>
              </w:rPr>
              <w:t>天才启智</w:t>
            </w:r>
            <w:r>
              <w:rPr>
                <w:rFonts w:hint="eastAsia" w:ascii="仿宋_GB2312" w:hAnsi="仿宋_GB2312" w:eastAsia="仿宋_GB2312" w:cs="仿宋_GB2312"/>
                <w:sz w:val="21"/>
                <w:szCs w:val="21"/>
                <w:vertAlign w:val="baseline"/>
                <w:lang w:val="en-US" w:eastAsia="zh-CN"/>
              </w:rPr>
              <w:t>幼儿园</w:t>
            </w:r>
          </w:p>
        </w:tc>
        <w:tc>
          <w:tcPr>
            <w:tcW w:w="1851"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center"/>
              <w:textAlignment w:val="auto"/>
              <w:rPr>
                <w:rFonts w:hint="eastAsia" w:ascii="仿宋_GB2312" w:hAnsi="仿宋_GB2312" w:eastAsia="仿宋_GB2312" w:cs="仿宋_GB2312"/>
                <w:color w:val="333333"/>
                <w:kern w:val="0"/>
                <w:sz w:val="21"/>
                <w:szCs w:val="21"/>
                <w:shd w:val="clear" w:color="auto" w:fill="FFFFFF"/>
                <w:vertAlign w:val="baseline"/>
                <w:lang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第五、六学期</w:t>
            </w:r>
          </w:p>
        </w:tc>
        <w:tc>
          <w:tcPr>
            <w:tcW w:w="2334"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幼儿保育业务实践</w:t>
            </w:r>
          </w:p>
        </w:tc>
        <w:tc>
          <w:tcPr>
            <w:tcW w:w="1047"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2308"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color w:val="000000"/>
                <w:kern w:val="0"/>
                <w:sz w:val="21"/>
                <w:szCs w:val="21"/>
                <w:lang w:val="en-US" w:eastAsia="zh-CN" w:bidi="ar-SA"/>
              </w:rPr>
            </w:pPr>
            <w:r>
              <w:rPr>
                <w:rFonts w:hint="eastAsia" w:ascii="仿宋_GB2312" w:hAnsi="仿宋_GB2312" w:eastAsia="仿宋_GB2312" w:cs="仿宋_GB2312"/>
                <w:color w:val="000000"/>
                <w:kern w:val="0"/>
                <w:sz w:val="21"/>
                <w:szCs w:val="21"/>
                <w:lang w:val="en-US" w:eastAsia="zh-CN"/>
              </w:rPr>
              <w:t>亿雅思实训基地</w:t>
            </w:r>
          </w:p>
        </w:tc>
        <w:tc>
          <w:tcPr>
            <w:tcW w:w="212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center"/>
              <w:textAlignment w:val="auto"/>
              <w:rPr>
                <w:rFonts w:hint="eastAsia" w:ascii="仿宋_GB2312" w:hAnsi="仿宋_GB2312" w:eastAsia="仿宋_GB2312" w:cs="仿宋_GB2312"/>
                <w:color w:val="333333"/>
                <w:kern w:val="0"/>
                <w:sz w:val="21"/>
                <w:szCs w:val="21"/>
                <w:shd w:val="clear" w:color="auto" w:fill="FFFFFF"/>
                <w:vertAlign w:val="baseline"/>
                <w:lang w:bidi="ar"/>
              </w:rPr>
            </w:pPr>
            <w:r>
              <w:rPr>
                <w:rFonts w:hint="eastAsia" w:ascii="仿宋_GB2312" w:hAnsi="仿宋_GB2312" w:eastAsia="仿宋_GB2312" w:cs="仿宋_GB2312"/>
                <w:color w:val="000000"/>
                <w:kern w:val="0"/>
                <w:sz w:val="21"/>
                <w:szCs w:val="21"/>
                <w:lang w:val="en-US" w:eastAsia="zh-CN"/>
              </w:rPr>
              <w:t>亿雅思</w:t>
            </w:r>
            <w:r>
              <w:rPr>
                <w:rFonts w:hint="eastAsia" w:ascii="仿宋_GB2312" w:hAnsi="仿宋_GB2312" w:eastAsia="仿宋_GB2312" w:cs="仿宋_GB2312"/>
                <w:sz w:val="21"/>
                <w:szCs w:val="21"/>
                <w:vertAlign w:val="baseline"/>
                <w:lang w:val="en-US" w:eastAsia="zh-CN"/>
              </w:rPr>
              <w:t>幼教集团</w:t>
            </w:r>
          </w:p>
        </w:tc>
        <w:tc>
          <w:tcPr>
            <w:tcW w:w="1851"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center"/>
              <w:textAlignment w:val="auto"/>
              <w:rPr>
                <w:rFonts w:hint="eastAsia" w:ascii="仿宋_GB2312" w:hAnsi="仿宋_GB2312" w:eastAsia="仿宋_GB2312" w:cs="仿宋_GB2312"/>
                <w:color w:val="333333"/>
                <w:kern w:val="0"/>
                <w:sz w:val="21"/>
                <w:szCs w:val="21"/>
                <w:shd w:val="clear" w:color="auto" w:fill="FFFFFF"/>
                <w:vertAlign w:val="baseline"/>
                <w:lang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第五、六学期</w:t>
            </w:r>
          </w:p>
        </w:tc>
        <w:tc>
          <w:tcPr>
            <w:tcW w:w="2334"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幼儿保育业务实践</w:t>
            </w:r>
          </w:p>
        </w:tc>
        <w:tc>
          <w:tcPr>
            <w:tcW w:w="1047"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2308"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color w:val="000000"/>
                <w:kern w:val="0"/>
                <w:sz w:val="21"/>
                <w:szCs w:val="21"/>
                <w:lang w:val="en-US" w:eastAsia="zh-CN" w:bidi="ar-SA"/>
              </w:rPr>
            </w:pPr>
            <w:r>
              <w:rPr>
                <w:rFonts w:hint="eastAsia" w:ascii="仿宋_GB2312" w:hAnsi="仿宋_GB2312" w:eastAsia="仿宋_GB2312" w:cs="仿宋_GB2312"/>
                <w:color w:val="000000"/>
                <w:kern w:val="0"/>
                <w:sz w:val="21"/>
                <w:szCs w:val="21"/>
                <w:lang w:val="en-US" w:eastAsia="zh-CN"/>
              </w:rPr>
              <w:t>红缨实训基地</w:t>
            </w:r>
          </w:p>
        </w:tc>
        <w:tc>
          <w:tcPr>
            <w:tcW w:w="212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center"/>
              <w:textAlignment w:val="auto"/>
              <w:rPr>
                <w:rFonts w:hint="eastAsia" w:ascii="仿宋_GB2312" w:hAnsi="仿宋_GB2312" w:eastAsia="仿宋_GB2312" w:cs="仿宋_GB2312"/>
                <w:color w:val="000000"/>
                <w:kern w:val="0"/>
                <w:sz w:val="21"/>
                <w:szCs w:val="21"/>
                <w:lang w:val="en-US" w:eastAsia="zh-CN"/>
              </w:rPr>
            </w:pPr>
            <w:r>
              <w:rPr>
                <w:rFonts w:hint="eastAsia" w:ascii="仿宋_GB2312" w:hAnsi="仿宋_GB2312" w:eastAsia="仿宋_GB2312" w:cs="仿宋_GB2312"/>
                <w:sz w:val="21"/>
                <w:szCs w:val="21"/>
                <w:vertAlign w:val="baseline"/>
                <w:lang w:val="en-US" w:eastAsia="zh-CN"/>
              </w:rPr>
              <w:t>红缨幼儿园</w:t>
            </w:r>
          </w:p>
        </w:tc>
        <w:tc>
          <w:tcPr>
            <w:tcW w:w="1851"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center"/>
              <w:textAlignment w:val="auto"/>
              <w:rPr>
                <w:rFonts w:hint="eastAsia" w:ascii="仿宋_GB2312" w:hAnsi="仿宋_GB2312" w:eastAsia="仿宋_GB2312" w:cs="仿宋_GB2312"/>
                <w:color w:val="333333"/>
                <w:kern w:val="0"/>
                <w:sz w:val="21"/>
                <w:szCs w:val="21"/>
                <w:shd w:val="clear" w:color="auto" w:fill="FFFFFF"/>
                <w:vertAlign w:val="baseline"/>
                <w:lang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第五、六学期</w:t>
            </w:r>
          </w:p>
        </w:tc>
        <w:tc>
          <w:tcPr>
            <w:tcW w:w="2334"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幼儿保育业务实践</w:t>
            </w:r>
          </w:p>
        </w:tc>
        <w:tc>
          <w:tcPr>
            <w:tcW w:w="1047"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308"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color w:val="000000"/>
                <w:kern w:val="0"/>
                <w:sz w:val="21"/>
                <w:szCs w:val="21"/>
                <w:lang w:val="en-US" w:eastAsia="zh-CN" w:bidi="ar-SA"/>
              </w:rPr>
            </w:pPr>
            <w:r>
              <w:rPr>
                <w:rFonts w:hint="eastAsia" w:ascii="仿宋_GB2312" w:hAnsi="仿宋_GB2312" w:eastAsia="仿宋_GB2312" w:cs="仿宋_GB2312"/>
                <w:color w:val="000000"/>
                <w:kern w:val="0"/>
                <w:sz w:val="21"/>
                <w:szCs w:val="21"/>
                <w:lang w:val="en-US" w:eastAsia="zh-CN"/>
              </w:rPr>
              <w:t>桥驿中心校实训基地</w:t>
            </w:r>
          </w:p>
        </w:tc>
        <w:tc>
          <w:tcPr>
            <w:tcW w:w="212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color w:val="000000"/>
                <w:kern w:val="0"/>
                <w:sz w:val="21"/>
                <w:szCs w:val="21"/>
                <w:lang w:val="en-US" w:eastAsia="zh-CN"/>
              </w:rPr>
              <w:t>桥驿中心校</w:t>
            </w:r>
          </w:p>
        </w:tc>
        <w:tc>
          <w:tcPr>
            <w:tcW w:w="1851"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center"/>
              <w:textAlignment w:val="auto"/>
              <w:rPr>
                <w:rFonts w:hint="eastAsia" w:ascii="仿宋_GB2312" w:hAnsi="仿宋_GB2312" w:eastAsia="仿宋_GB2312" w:cs="仿宋_GB2312"/>
                <w:color w:val="333333"/>
                <w:kern w:val="0"/>
                <w:sz w:val="21"/>
                <w:szCs w:val="21"/>
                <w:shd w:val="clear" w:color="auto" w:fill="FFFFFF"/>
                <w:vertAlign w:val="baseline"/>
                <w:lang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第五、六学期</w:t>
            </w:r>
          </w:p>
        </w:tc>
        <w:tc>
          <w:tcPr>
            <w:tcW w:w="2334"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幼儿保育业务实践</w:t>
            </w:r>
          </w:p>
        </w:tc>
        <w:tc>
          <w:tcPr>
            <w:tcW w:w="1047"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10</w:t>
            </w:r>
          </w:p>
        </w:tc>
      </w:tr>
    </w:tbl>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Autospacing="0" w:afterAutospacing="0" w:line="360" w:lineRule="exact"/>
        <w:ind w:right="0" w:rightChars="0" w:firstLine="480" w:firstLineChars="200"/>
        <w:jc w:val="left"/>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333333"/>
          <w:kern w:val="0"/>
          <w:sz w:val="24"/>
          <w:szCs w:val="24"/>
          <w:shd w:val="clear" w:color="auto" w:fill="FFFFFF"/>
          <w:lang w:bidi="ar"/>
        </w:rPr>
        <w:t>应选择具有良好的办学条件和师资队伍的公办或社会力量举办的优秀幼儿园 </w:t>
      </w:r>
      <w:r>
        <w:rPr>
          <w:rFonts w:hint="eastAsia" w:ascii="仿宋_GB2312" w:hAnsi="仿宋_GB2312" w:eastAsia="仿宋_GB2312" w:cs="仿宋_GB2312"/>
          <w:color w:val="333333"/>
          <w:kern w:val="0"/>
          <w:sz w:val="24"/>
          <w:szCs w:val="24"/>
          <w:shd w:val="clear" w:color="auto" w:fill="FFFFFF"/>
          <w:lang w:eastAsia="zh-CN" w:bidi="ar"/>
        </w:rPr>
        <w:t>、</w:t>
      </w:r>
      <w:r>
        <w:rPr>
          <w:rFonts w:hint="eastAsia" w:ascii="仿宋_GB2312" w:hAnsi="仿宋_GB2312" w:eastAsia="仿宋_GB2312" w:cs="仿宋_GB2312"/>
          <w:color w:val="333333"/>
          <w:kern w:val="0"/>
          <w:sz w:val="24"/>
          <w:szCs w:val="24"/>
          <w:shd w:val="clear" w:color="auto" w:fill="FFFFFF"/>
          <w:lang w:bidi="ar"/>
        </w:rPr>
        <w:t>早期教育机构 , 能反映学前教育的先进理念，办学有特色。校外实训基地主要承担学生认知实习、保育实习、教育见习与顶岗实习。作为以教学实践及学生顶岗实习为主的实训基地，应能够提供真实的岗位训练环境，按照校企合作共同</w:t>
      </w:r>
      <w:r>
        <w:rPr>
          <w:rFonts w:hint="eastAsia" w:ascii="仿宋_GB2312" w:hAnsi="仿宋_GB2312" w:eastAsia="仿宋_GB2312" w:cs="仿宋_GB2312"/>
          <w:color w:val="333333"/>
          <w:kern w:val="0"/>
          <w:sz w:val="24"/>
          <w:szCs w:val="24"/>
          <w:shd w:val="clear" w:color="auto" w:fill="FFFFFF"/>
          <w:lang w:eastAsia="zh-CN" w:bidi="ar"/>
        </w:rPr>
        <w:t>制定</w:t>
      </w:r>
      <w:r>
        <w:rPr>
          <w:rFonts w:hint="eastAsia" w:ascii="仿宋_GB2312" w:hAnsi="仿宋_GB2312" w:eastAsia="仿宋_GB2312" w:cs="仿宋_GB2312"/>
          <w:color w:val="333333"/>
          <w:kern w:val="0"/>
          <w:sz w:val="24"/>
          <w:szCs w:val="24"/>
          <w:shd w:val="clear" w:color="auto" w:fill="FFFFFF"/>
          <w:lang w:bidi="ar"/>
        </w:rPr>
        <w:t>的实习计划，保证接纳学生进入幼儿园班级，并在教师指导下完成见习、观摩、实践、实习任务。校外基地配备应做到每 20 名学生有一所实习幼儿园。</w:t>
      </w:r>
    </w:p>
    <w:p>
      <w:pPr>
        <w:pStyle w:val="3"/>
        <w:pageBreakBefore w:val="0"/>
        <w:kinsoku/>
        <w:wordWrap/>
        <w:overflowPunct/>
        <w:topLinePunct w:val="0"/>
        <w:autoSpaceDE/>
        <w:autoSpaceDN/>
        <w:bidi w:val="0"/>
        <w:spacing w:line="360" w:lineRule="exact"/>
        <w:textAlignment w:val="auto"/>
        <w:rPr>
          <w:rFonts w:hint="eastAsia"/>
        </w:rPr>
      </w:pPr>
      <w:bookmarkStart w:id="147" w:name="_Toc13748"/>
      <w:bookmarkStart w:id="148" w:name="_Toc15403"/>
      <w:r>
        <w:rPr>
          <w:rFonts w:hint="eastAsia"/>
          <w:lang w:eastAsia="zh-CN"/>
        </w:rPr>
        <w:t>（三）</w:t>
      </w:r>
      <w:r>
        <w:rPr>
          <w:rFonts w:hint="eastAsia"/>
        </w:rPr>
        <w:t>教学资源</w:t>
      </w:r>
      <w:bookmarkEnd w:id="147"/>
      <w:bookmarkEnd w:id="148"/>
    </w:p>
    <w:p>
      <w:pPr>
        <w:keepNext w:val="0"/>
        <w:keepLines w:val="0"/>
        <w:pageBreakBefore w:val="0"/>
        <w:widowControl w:val="0"/>
        <w:kinsoku/>
        <w:wordWrap/>
        <w:overflowPunct/>
        <w:topLinePunct w:val="0"/>
        <w:autoSpaceDE/>
        <w:autoSpaceDN/>
        <w:bidi w:val="0"/>
        <w:adjustRightInd w:val="0"/>
        <w:snapToGrid w:val="0"/>
        <w:spacing w:line="360" w:lineRule="exact"/>
        <w:ind w:firstLine="420"/>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b w:val="0"/>
          <w:bCs w:val="0"/>
          <w:color w:val="000000"/>
          <w:sz w:val="24"/>
          <w:szCs w:val="24"/>
          <w:lang w:val="en-US" w:eastAsia="zh-CN"/>
        </w:rPr>
        <w:t>公共基础课程教材：按照国家、省教育部门要求使用规定</w:t>
      </w:r>
      <w:r>
        <w:rPr>
          <w:rFonts w:hint="eastAsia" w:ascii="仿宋_GB2312" w:hAnsi="仿宋_GB2312" w:eastAsia="仿宋_GB2312" w:cs="仿宋_GB2312"/>
          <w:color w:val="000000"/>
          <w:sz w:val="24"/>
          <w:szCs w:val="24"/>
        </w:rPr>
        <w:t>的规划教材</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lang w:val="en-US" w:eastAsia="zh-CN"/>
        </w:rPr>
        <w:t>禁止不合格的教材进入课堂。</w:t>
      </w:r>
    </w:p>
    <w:p>
      <w:pPr>
        <w:keepNext w:val="0"/>
        <w:keepLines w:val="0"/>
        <w:pageBreakBefore w:val="0"/>
        <w:widowControl w:val="0"/>
        <w:kinsoku/>
        <w:wordWrap/>
        <w:overflowPunct/>
        <w:topLinePunct w:val="0"/>
        <w:autoSpaceDE/>
        <w:autoSpaceDN/>
        <w:bidi w:val="0"/>
        <w:adjustRightInd w:val="0"/>
        <w:snapToGrid w:val="0"/>
        <w:spacing w:line="360" w:lineRule="exact"/>
        <w:ind w:firstLine="420"/>
        <w:textAlignment w:val="auto"/>
        <w:rPr>
          <w:rFonts w:hint="eastAsia" w:ascii="仿宋_GB2312" w:hAnsi="仿宋_GB2312" w:eastAsia="仿宋_GB2312" w:cs="仿宋_GB2312"/>
          <w:color w:val="auto"/>
          <w:sz w:val="24"/>
          <w:szCs w:val="24"/>
          <w:lang w:val="en-US"/>
        </w:rPr>
      </w:pPr>
      <w:r>
        <w:rPr>
          <w:rFonts w:hint="eastAsia" w:ascii="仿宋_GB2312" w:hAnsi="仿宋_GB2312" w:eastAsia="仿宋_GB2312" w:cs="仿宋_GB2312"/>
          <w:color w:val="auto"/>
          <w:sz w:val="24"/>
          <w:szCs w:val="24"/>
          <w:lang w:val="en-US" w:eastAsia="zh-CN"/>
        </w:rPr>
        <w:t>专业（技能）课程教材：完善专业教材遴选机制，优先选用职业教育类华东师范大学出版社、人民教育出版社和高等教育出版社出版社教材；以实践为主的课程优先选用配备的项目化教材和活页式教材，并配套相应数字化教学资源；对没有教材的实践项目应组织专业教师、行业企业专家、技能专家共同编写校本特色教材，组织专家论证后使用。</w:t>
      </w:r>
    </w:p>
    <w:p>
      <w:pPr>
        <w:keepNext w:val="0"/>
        <w:keepLines w:val="0"/>
        <w:pageBreakBefore w:val="0"/>
        <w:widowControl w:val="0"/>
        <w:kinsoku/>
        <w:wordWrap/>
        <w:overflowPunct/>
        <w:topLinePunct w:val="0"/>
        <w:autoSpaceDE/>
        <w:autoSpaceDN/>
        <w:bidi w:val="0"/>
        <w:adjustRightInd w:val="0"/>
        <w:snapToGrid w:val="0"/>
        <w:spacing w:line="360" w:lineRule="exact"/>
        <w:ind w:firstLine="420"/>
        <w:textAlignment w:val="auto"/>
        <w:rPr>
          <w:rFonts w:hint="eastAsia" w:ascii="仿宋_GB2312" w:hAnsi="仿宋_GB2312" w:eastAsia="仿宋_GB2312" w:cs="仿宋_GB2312"/>
          <w:b/>
          <w:bCs/>
          <w:color w:val="000000"/>
          <w:sz w:val="24"/>
          <w:szCs w:val="24"/>
          <w:lang w:val="en-US" w:eastAsia="zh-CN"/>
        </w:rPr>
      </w:pPr>
      <w:r>
        <w:rPr>
          <w:rFonts w:hint="eastAsia" w:ascii="仿宋_GB2312" w:hAnsi="仿宋_GB2312" w:eastAsia="仿宋_GB2312" w:cs="仿宋_GB2312"/>
          <w:b/>
          <w:bCs/>
          <w:color w:val="auto"/>
          <w:sz w:val="24"/>
          <w:szCs w:val="24"/>
          <w:lang w:val="en-US" w:eastAsia="zh-CN"/>
        </w:rPr>
        <w:t>1.1+X证书制度试点专业：</w:t>
      </w:r>
      <w:r>
        <w:rPr>
          <w:rFonts w:hint="eastAsia" w:ascii="仿宋_GB2312" w:hAnsi="仿宋_GB2312" w:eastAsia="仿宋_GB2312" w:cs="仿宋_GB2312"/>
          <w:color w:val="auto"/>
          <w:sz w:val="24"/>
          <w:szCs w:val="24"/>
          <w:lang w:val="en-US" w:eastAsia="zh-CN"/>
        </w:rPr>
        <w:t>本专业试点金职伟业的</w:t>
      </w:r>
      <w:r>
        <w:rPr>
          <w:rFonts w:hint="eastAsia" w:ascii="仿宋_GB2312" w:hAnsi="仿宋_GB2312" w:eastAsia="仿宋_GB2312" w:cs="仿宋_GB2312"/>
          <w:color w:val="000000"/>
          <w:sz w:val="24"/>
          <w:szCs w:val="24"/>
          <w:lang w:val="en-US" w:eastAsia="zh-CN"/>
        </w:rPr>
        <w:t>幼儿照护证职业技能初级证书，将选择湖南科学技术出版的对应的专业理论复习和实操指导教材。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0"/>
        <w:textAlignment w:val="auto"/>
        <w:rPr>
          <w:rFonts w:hint="eastAsia" w:ascii="仿宋_GB2312" w:hAnsi="仿宋_GB2312" w:eastAsia="仿宋_GB2312" w:cs="仿宋_GB2312"/>
          <w:b w:val="0"/>
          <w:bCs w:val="0"/>
          <w:color w:val="000000"/>
          <w:sz w:val="24"/>
          <w:szCs w:val="24"/>
          <w:lang w:val="en-US" w:eastAsia="zh-CN"/>
        </w:rPr>
      </w:pPr>
      <w:r>
        <w:rPr>
          <w:rFonts w:hint="eastAsia" w:ascii="仿宋_GB2312" w:hAnsi="仿宋_GB2312" w:eastAsia="仿宋_GB2312" w:cs="仿宋_GB2312"/>
          <w:b/>
          <w:bCs/>
          <w:color w:val="000000"/>
          <w:sz w:val="24"/>
          <w:szCs w:val="24"/>
          <w:lang w:val="en-US" w:eastAsia="zh-CN"/>
        </w:rPr>
        <w:t>2.图书文献配备基本要求：</w:t>
      </w:r>
      <w:r>
        <w:rPr>
          <w:rFonts w:hint="eastAsia" w:ascii="仿宋_GB2312" w:hAnsi="仿宋_GB2312" w:eastAsia="仿宋_GB2312" w:cs="仿宋_GB2312"/>
          <w:b w:val="0"/>
          <w:bCs w:val="0"/>
          <w:color w:val="000000"/>
          <w:sz w:val="24"/>
          <w:szCs w:val="24"/>
          <w:lang w:val="en-US" w:eastAsia="zh-CN"/>
        </w:rPr>
        <w:t>学校图书馆、阅览室要有发展心理学，教育心理学，学前教育史、学前教育概论等专业类课程中职、高职、本科对应课程教材，教师资格证考试项目教材、幼儿照护证培训教材等图书，订阅幼儿绘本、营养学、护理学等与专业相关的杂志和学术期刊，投放《3-6岁儿童学习与发展指南》、《保育员国家职业标准》、《幼儿园教育指导纲要》、《幼儿园工作规程》等相关政策文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0"/>
        <w:textAlignment w:val="auto"/>
        <w:rPr>
          <w:rFonts w:hint="eastAsia" w:ascii="仿宋_GB2312" w:hAnsi="仿宋_GB2312" w:eastAsia="仿宋_GB2312" w:cs="仿宋_GB2312"/>
          <w:b w:val="0"/>
          <w:bCs w:val="0"/>
          <w:color w:val="000000"/>
          <w:sz w:val="24"/>
          <w:szCs w:val="24"/>
          <w:lang w:val="en-US" w:eastAsia="zh-CN"/>
        </w:rPr>
      </w:pPr>
      <w:r>
        <w:rPr>
          <w:rFonts w:hint="eastAsia" w:ascii="仿宋_GB2312" w:hAnsi="仿宋_GB2312" w:eastAsia="仿宋_GB2312" w:cs="仿宋_GB2312"/>
          <w:b/>
          <w:bCs/>
          <w:color w:val="000000"/>
          <w:sz w:val="24"/>
          <w:szCs w:val="24"/>
          <w:lang w:val="en-US" w:eastAsia="zh-CN"/>
        </w:rPr>
        <w:t>3.幼儿保育教学资源配合基本要求：</w:t>
      </w:r>
      <w:r>
        <w:rPr>
          <w:rFonts w:hint="eastAsia" w:ascii="仿宋_GB2312" w:hAnsi="仿宋_GB2312" w:eastAsia="仿宋_GB2312" w:cs="仿宋_GB2312"/>
          <w:b w:val="0"/>
          <w:bCs w:val="0"/>
          <w:color w:val="000000"/>
          <w:sz w:val="24"/>
          <w:szCs w:val="24"/>
          <w:lang w:val="en-US" w:eastAsia="zh-CN"/>
        </w:rPr>
        <w:t>有专业教学文件、教学计划、课程教学资源、实习实训教学资源等，满足专业教学需要（具体要求如下）。</w:t>
      </w:r>
    </w:p>
    <w:tbl>
      <w:tblPr>
        <w:tblStyle w:val="6"/>
        <w:tblW w:w="9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7"/>
        <w:gridCol w:w="5532"/>
        <w:gridCol w:w="2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907"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资源分类</w:t>
            </w:r>
          </w:p>
        </w:tc>
        <w:tc>
          <w:tcPr>
            <w:tcW w:w="5532"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主要资源</w:t>
            </w:r>
          </w:p>
        </w:tc>
        <w:tc>
          <w:tcPr>
            <w:tcW w:w="204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资源类型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907"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教学文件</w:t>
            </w:r>
          </w:p>
        </w:tc>
        <w:tc>
          <w:tcPr>
            <w:tcW w:w="5532"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主要包括国家颁布的专业教学标准、专业人才培养调研报告、专业人才培养方案、专业教学标准、课程标准、实践教学标 准、技能标准、考核标准、毕业标准等</w:t>
            </w:r>
          </w:p>
        </w:tc>
        <w:tc>
          <w:tcPr>
            <w:tcW w:w="204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纸质类、数字类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907"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教学计划</w:t>
            </w:r>
          </w:p>
        </w:tc>
        <w:tc>
          <w:tcPr>
            <w:tcW w:w="5532"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校历、专业进程表、专业学期计划、专业课程教学计划、专业课程学期教学计划、实习实训计划、顶岗实践计划等</w:t>
            </w:r>
          </w:p>
        </w:tc>
        <w:tc>
          <w:tcPr>
            <w:tcW w:w="204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纸质类、数字类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907"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专业基础课程教学资源</w:t>
            </w:r>
          </w:p>
        </w:tc>
        <w:tc>
          <w:tcPr>
            <w:tcW w:w="5532"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电子书、电子教案、ppt、视音频材料、微课、动画、仿真等多媒体资料、题库等</w:t>
            </w:r>
          </w:p>
        </w:tc>
        <w:tc>
          <w:tcPr>
            <w:tcW w:w="204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数字类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907" w:type="dxa"/>
            <w:vMerge w:val="restart"/>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专业技能</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课程资源</w:t>
            </w:r>
          </w:p>
        </w:tc>
        <w:tc>
          <w:tcPr>
            <w:tcW w:w="5532"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特色教材、项目指导书、任务书、玩具图书等</w:t>
            </w:r>
          </w:p>
        </w:tc>
        <w:tc>
          <w:tcPr>
            <w:tcW w:w="204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纸质类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907"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仿宋_GB2312" w:hAnsi="仿宋_GB2312" w:eastAsia="仿宋_GB2312" w:cs="仿宋_GB2312"/>
                <w:b w:val="0"/>
                <w:bCs w:val="0"/>
                <w:sz w:val="21"/>
                <w:szCs w:val="21"/>
              </w:rPr>
            </w:pPr>
          </w:p>
        </w:tc>
        <w:tc>
          <w:tcPr>
            <w:tcW w:w="5532"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幼儿园公开课、仿真软件、幼儿动画、技能考核题库等</w:t>
            </w:r>
          </w:p>
        </w:tc>
        <w:tc>
          <w:tcPr>
            <w:tcW w:w="204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数字类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907" w:type="dxa"/>
            <w:vMerge w:val="restart"/>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1+X证书资源</w:t>
            </w:r>
          </w:p>
        </w:tc>
        <w:tc>
          <w:tcPr>
            <w:tcW w:w="5532"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幼儿照护证职业技能标准、培训教材、考试须知等</w:t>
            </w:r>
          </w:p>
        </w:tc>
        <w:tc>
          <w:tcPr>
            <w:tcW w:w="204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纸质类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907" w:type="dxa"/>
            <w:vMerge w:val="continue"/>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sz w:val="21"/>
                <w:szCs w:val="21"/>
                <w:vertAlign w:val="baseline"/>
                <w:lang w:val="en-US" w:eastAsia="zh-CN"/>
              </w:rPr>
            </w:pPr>
          </w:p>
        </w:tc>
        <w:tc>
          <w:tcPr>
            <w:tcW w:w="5532"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理论题库、操作题库等</w:t>
            </w:r>
          </w:p>
        </w:tc>
        <w:tc>
          <w:tcPr>
            <w:tcW w:w="204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数字类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907"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典型案例</w:t>
            </w:r>
          </w:p>
        </w:tc>
        <w:tc>
          <w:tcPr>
            <w:tcW w:w="5532"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幼儿园案例经校企教师共同改造、加工为教学案例。</w:t>
            </w:r>
          </w:p>
        </w:tc>
        <w:tc>
          <w:tcPr>
            <w:tcW w:w="204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纸质类、数字类</w:t>
            </w:r>
          </w:p>
        </w:tc>
      </w:tr>
    </w:tbl>
    <w:p>
      <w:pPr>
        <w:pStyle w:val="3"/>
        <w:bidi w:val="0"/>
        <w:rPr>
          <w:rFonts w:hint="eastAsia"/>
        </w:rPr>
      </w:pPr>
      <w:bookmarkStart w:id="149" w:name="_Toc18362"/>
      <w:bookmarkStart w:id="150" w:name="_Toc26381"/>
      <w:r>
        <w:rPr>
          <w:rFonts w:hint="eastAsia"/>
          <w:lang w:eastAsia="zh-CN"/>
        </w:rPr>
        <w:t>（四）</w:t>
      </w:r>
      <w:r>
        <w:rPr>
          <w:rFonts w:hint="eastAsia"/>
        </w:rPr>
        <w:t>教学方法</w:t>
      </w:r>
      <w:bookmarkEnd w:id="149"/>
      <w:bookmarkEnd w:id="150"/>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Autospacing="0" w:afterAutospacing="0" w:line="400" w:lineRule="exact"/>
        <w:ind w:right="0" w:rightChars="0" w:firstLine="480" w:firstLineChars="200"/>
        <w:jc w:val="left"/>
        <w:textAlignment w:val="auto"/>
        <w:rPr>
          <w:rFonts w:hint="eastAsia" w:ascii="仿宋_GB2312" w:hAnsi="仿宋_GB2312" w:eastAsia="仿宋_GB2312" w:cs="仿宋_GB2312"/>
          <w:color w:val="auto"/>
          <w:kern w:val="0"/>
          <w:sz w:val="24"/>
          <w:szCs w:val="24"/>
          <w:shd w:val="clear" w:color="auto" w:fill="FFFFFF"/>
          <w:lang w:val="en-US" w:eastAsia="zh-CN" w:bidi="ar"/>
        </w:rPr>
      </w:pPr>
      <w:r>
        <w:rPr>
          <w:rFonts w:hint="eastAsia" w:ascii="仿宋_GB2312" w:hAnsi="仿宋_GB2312" w:eastAsia="仿宋_GB2312" w:cs="仿宋_GB2312"/>
          <w:color w:val="333333"/>
          <w:kern w:val="0"/>
          <w:sz w:val="24"/>
          <w:szCs w:val="24"/>
          <w:shd w:val="clear" w:color="auto" w:fill="FFFFFF"/>
          <w:lang w:val="en-US" w:eastAsia="zh-CN" w:bidi="ar"/>
        </w:rPr>
        <w:t>坚持以学生为中心，倡导因材施教、因需施教，推动教学模式和方法的改革，广泛采用项目教学、案例教学、</w:t>
      </w:r>
      <w:r>
        <w:rPr>
          <w:rFonts w:hint="eastAsia" w:ascii="仿宋_GB2312" w:hAnsi="仿宋_GB2312" w:eastAsia="仿宋_GB2312" w:cs="仿宋_GB2312"/>
          <w:color w:val="auto"/>
          <w:kern w:val="0"/>
          <w:sz w:val="24"/>
          <w:szCs w:val="24"/>
          <w:shd w:val="clear" w:color="auto" w:fill="FFFFFF"/>
          <w:lang w:val="en-US" w:eastAsia="zh-CN" w:bidi="ar"/>
        </w:rPr>
        <w:t>情境</w:t>
      </w:r>
      <w:r>
        <w:rPr>
          <w:rFonts w:hint="eastAsia" w:ascii="仿宋_GB2312" w:hAnsi="仿宋_GB2312" w:eastAsia="仿宋_GB2312" w:cs="仿宋_GB2312"/>
          <w:color w:val="333333"/>
          <w:kern w:val="0"/>
          <w:sz w:val="24"/>
          <w:szCs w:val="24"/>
          <w:shd w:val="clear" w:color="auto" w:fill="FFFFFF"/>
          <w:lang w:val="en-US" w:eastAsia="zh-CN" w:bidi="ar"/>
        </w:rPr>
        <w:t>教学、模块化教学等</w:t>
      </w:r>
      <w:r>
        <w:rPr>
          <w:rFonts w:hint="eastAsia" w:ascii="仿宋_GB2312" w:hAnsi="仿宋_GB2312" w:eastAsia="仿宋_GB2312" w:cs="仿宋_GB2312"/>
          <w:color w:val="333333"/>
          <w:kern w:val="0"/>
          <w:sz w:val="24"/>
          <w:szCs w:val="24"/>
          <w:highlight w:val="none"/>
          <w:shd w:val="clear" w:color="auto" w:fill="FFFFFF"/>
          <w:lang w:val="en-US" w:eastAsia="zh-CN" w:bidi="ar"/>
        </w:rPr>
        <w:t>教学方式</w:t>
      </w:r>
      <w:r>
        <w:rPr>
          <w:rFonts w:hint="eastAsia" w:ascii="仿宋_GB2312" w:hAnsi="仿宋_GB2312" w:eastAsia="仿宋_GB2312" w:cs="仿宋_GB2312"/>
          <w:color w:val="333333"/>
          <w:kern w:val="0"/>
          <w:sz w:val="24"/>
          <w:szCs w:val="24"/>
          <w:shd w:val="clear" w:color="auto" w:fill="FFFFFF"/>
          <w:lang w:val="en-US" w:eastAsia="zh-CN" w:bidi="ar"/>
        </w:rPr>
        <w:t>，注重职业情景的创设，</w:t>
      </w:r>
      <w:r>
        <w:rPr>
          <w:rFonts w:hint="eastAsia" w:ascii="仿宋_GB2312" w:hAnsi="仿宋_GB2312" w:eastAsia="仿宋_GB2312" w:cs="仿宋_GB2312"/>
          <w:color w:val="auto"/>
          <w:kern w:val="0"/>
          <w:sz w:val="24"/>
          <w:szCs w:val="24"/>
          <w:shd w:val="clear" w:color="auto" w:fill="FFFFFF"/>
          <w:lang w:val="en-US" w:eastAsia="zh-CN" w:bidi="ar"/>
        </w:rPr>
        <w:t>帮助学生提升职业素养，提高岗位适应能力和创新能力。</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Autospacing="0" w:afterAutospacing="0" w:line="400" w:lineRule="exact"/>
        <w:ind w:right="0" w:rightChars="0" w:firstLine="480" w:firstLineChars="200"/>
        <w:jc w:val="left"/>
        <w:textAlignment w:val="auto"/>
        <w:rPr>
          <w:rFonts w:hint="eastAsia" w:ascii="仿宋_GB2312" w:hAnsi="仿宋_GB2312" w:eastAsia="仿宋_GB2312" w:cs="仿宋_GB2312"/>
          <w:color w:val="333333"/>
          <w:kern w:val="0"/>
          <w:sz w:val="24"/>
          <w:szCs w:val="24"/>
          <w:shd w:val="clear" w:color="auto" w:fill="FFFFFF"/>
          <w:lang w:val="en-US" w:eastAsia="zh-CN" w:bidi="ar"/>
        </w:rPr>
      </w:pPr>
      <w:r>
        <w:rPr>
          <w:rFonts w:hint="eastAsia" w:ascii="仿宋_GB2312" w:hAnsi="仿宋_GB2312" w:eastAsia="仿宋_GB2312" w:cs="仿宋_GB2312"/>
          <w:color w:val="auto"/>
          <w:kern w:val="0"/>
          <w:sz w:val="24"/>
          <w:szCs w:val="24"/>
          <w:shd w:val="clear" w:color="auto" w:fill="FFFFFF"/>
          <w:lang w:val="en-US" w:eastAsia="zh-CN" w:bidi="ar"/>
        </w:rPr>
        <w:t>鼓励教师采用启发式、探究式、讨论式、参与式教学方法。探索任务驱动、项目导向的教学模式，在教学过程中理论与实践交融并进，注重教与学的互动。推广线上线下、课内课外、虚实结合、理实一体教学等新型教学模式，推动课堂教学革命，提升教学质量、达成专业培养目标（具体教学形式、教学模式、教学方式、教学方法建议如下表）。</w:t>
      </w:r>
    </w:p>
    <w:tbl>
      <w:tblPr>
        <w:tblStyle w:val="6"/>
        <w:tblW w:w="96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609"/>
        <w:gridCol w:w="1674"/>
        <w:gridCol w:w="2342"/>
        <w:gridCol w:w="3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2617"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课程类型</w:t>
            </w:r>
          </w:p>
        </w:tc>
        <w:tc>
          <w:tcPr>
            <w:tcW w:w="167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教学组织形式</w:t>
            </w:r>
          </w:p>
        </w:tc>
        <w:tc>
          <w:tcPr>
            <w:tcW w:w="234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教学模式</w:t>
            </w:r>
          </w:p>
        </w:tc>
        <w:tc>
          <w:tcPr>
            <w:tcW w:w="302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教学方法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617"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公共基础课程</w:t>
            </w:r>
          </w:p>
        </w:tc>
        <w:tc>
          <w:tcPr>
            <w:tcW w:w="167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left"/>
              <w:textAlignment w:val="auto"/>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班级教学为主</w:t>
            </w:r>
          </w:p>
        </w:tc>
        <w:tc>
          <w:tcPr>
            <w:tcW w:w="234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left"/>
              <w:textAlignment w:val="auto"/>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常用模式为主，结合线上线下、课内课外。</w:t>
            </w:r>
          </w:p>
        </w:tc>
        <w:tc>
          <w:tcPr>
            <w:tcW w:w="302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left"/>
              <w:textAlignment w:val="auto"/>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启发式、探究式、讨论式、参与式、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left"/>
              <w:textAlignment w:val="auto"/>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基于现代信息技术的教学方法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1008"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专业</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（技能）课程</w:t>
            </w:r>
          </w:p>
        </w:tc>
        <w:tc>
          <w:tcPr>
            <w:tcW w:w="160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基础课程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left"/>
              <w:textAlignment w:val="auto"/>
              <w:rPr>
                <w:rFonts w:hint="eastAsia" w:ascii="仿宋_GB2312" w:hAnsi="仿宋_GB2312" w:eastAsia="仿宋_GB2312" w:cs="仿宋_GB2312"/>
                <w:b w:val="0"/>
                <w:bCs w:val="0"/>
                <w:color w:val="000000"/>
                <w:sz w:val="21"/>
                <w:szCs w:val="21"/>
                <w:vertAlign w:val="baseline"/>
                <w:lang w:val="en-US" w:eastAsia="zh-CN"/>
              </w:rPr>
            </w:pPr>
          </w:p>
        </w:tc>
        <w:tc>
          <w:tcPr>
            <w:tcW w:w="167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left"/>
              <w:textAlignment w:val="auto"/>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班级授课为主，分组教学、现场教学为辅。</w:t>
            </w:r>
          </w:p>
        </w:tc>
        <w:tc>
          <w:tcPr>
            <w:tcW w:w="234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left"/>
              <w:textAlignment w:val="auto"/>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 xml:space="preserve">理实一体教学为主，结合常用模式、虚实结合、仿真教学等。    </w:t>
            </w:r>
          </w:p>
        </w:tc>
        <w:tc>
          <w:tcPr>
            <w:tcW w:w="302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left"/>
              <w:textAlignment w:val="auto"/>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项目教学、模块化教学为主，结合讲授法、案例教学、情境教学、角色扮演等方法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1008"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sz w:val="21"/>
                <w:szCs w:val="21"/>
                <w:vertAlign w:val="baseline"/>
                <w:lang w:val="en-US" w:eastAsia="zh-CN"/>
              </w:rPr>
            </w:pPr>
          </w:p>
        </w:tc>
        <w:tc>
          <w:tcPr>
            <w:tcW w:w="160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核心课程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left"/>
              <w:textAlignment w:val="auto"/>
              <w:rPr>
                <w:rFonts w:hint="eastAsia" w:ascii="仿宋_GB2312" w:hAnsi="仿宋_GB2312" w:eastAsia="仿宋_GB2312" w:cs="仿宋_GB2312"/>
                <w:b w:val="0"/>
                <w:bCs w:val="0"/>
                <w:color w:val="000000"/>
                <w:sz w:val="21"/>
                <w:szCs w:val="21"/>
                <w:vertAlign w:val="baseline"/>
                <w:lang w:val="en-US" w:eastAsia="zh-CN"/>
              </w:rPr>
            </w:pPr>
          </w:p>
        </w:tc>
        <w:tc>
          <w:tcPr>
            <w:tcW w:w="167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left"/>
              <w:textAlignment w:val="auto"/>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分组教学、现场教学为主，班级授课为辅。</w:t>
            </w:r>
          </w:p>
        </w:tc>
        <w:tc>
          <w:tcPr>
            <w:tcW w:w="234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left"/>
              <w:textAlignment w:val="auto"/>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示范——模仿式为主，结合理实一体教学、目标——导控式等模式。</w:t>
            </w:r>
          </w:p>
        </w:tc>
        <w:tc>
          <w:tcPr>
            <w:tcW w:w="302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left"/>
              <w:textAlignment w:val="auto"/>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案例教学、情境教学、项目教学、模块化教学、角色扮演、仿真教学相结合。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2617"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拓展课程</w:t>
            </w:r>
          </w:p>
        </w:tc>
        <w:tc>
          <w:tcPr>
            <w:tcW w:w="167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left"/>
              <w:textAlignment w:val="auto"/>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班级教学</w:t>
            </w:r>
          </w:p>
        </w:tc>
        <w:tc>
          <w:tcPr>
            <w:tcW w:w="234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left"/>
              <w:textAlignment w:val="auto"/>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线上线下、课内课外为主。</w:t>
            </w:r>
          </w:p>
        </w:tc>
        <w:tc>
          <w:tcPr>
            <w:tcW w:w="302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left"/>
              <w:textAlignment w:val="auto"/>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探究式、讨论式、参与式、基于现代信息技术的教学方法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2617"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顶岗实习</w:t>
            </w:r>
          </w:p>
        </w:tc>
        <w:tc>
          <w:tcPr>
            <w:tcW w:w="167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left"/>
              <w:textAlignment w:val="auto"/>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2人一组跟班学习、实践</w:t>
            </w:r>
          </w:p>
        </w:tc>
        <w:tc>
          <w:tcPr>
            <w:tcW w:w="234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left"/>
              <w:textAlignment w:val="auto"/>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示范一模仿式为主，结合目标——导控式等模式。</w:t>
            </w:r>
          </w:p>
        </w:tc>
        <w:tc>
          <w:tcPr>
            <w:tcW w:w="302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left"/>
              <w:textAlignment w:val="auto"/>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一日生活分项目学习</w:t>
            </w:r>
          </w:p>
        </w:tc>
      </w:tr>
    </w:tbl>
    <w:p>
      <w:pPr>
        <w:pStyle w:val="3"/>
        <w:bidi w:val="0"/>
        <w:jc w:val="both"/>
        <w:rPr>
          <w:rFonts w:hint="eastAsia"/>
          <w:lang w:eastAsia="zh-CN"/>
        </w:rPr>
      </w:pPr>
      <w:bookmarkStart w:id="151" w:name="_Toc18904"/>
      <w:bookmarkStart w:id="152" w:name="_Toc17105"/>
      <w:r>
        <w:rPr>
          <w:rFonts w:hint="eastAsia"/>
          <w:lang w:eastAsia="zh-CN"/>
        </w:rPr>
        <w:t>（五）学习评价</w:t>
      </w:r>
      <w:bookmarkEnd w:id="151"/>
      <w:bookmarkEnd w:id="152"/>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Autospacing="0" w:afterAutospacing="0" w:line="400" w:lineRule="exact"/>
        <w:ind w:right="0" w:rightChars="0" w:firstLine="480" w:firstLineChars="200"/>
        <w:jc w:val="both"/>
        <w:textAlignment w:val="auto"/>
        <w:rPr>
          <w:rFonts w:hint="eastAsia" w:ascii="仿宋_GB2312" w:hAnsi="仿宋_GB2312" w:eastAsia="仿宋_GB2312" w:cs="仿宋_GB2312"/>
          <w:color w:val="333333"/>
          <w:kern w:val="0"/>
          <w:sz w:val="24"/>
          <w:szCs w:val="24"/>
          <w:shd w:val="clear" w:color="auto" w:fill="FFFFFF"/>
          <w:lang w:val="en-US" w:eastAsia="zh-CN" w:bidi="ar"/>
        </w:rPr>
      </w:pPr>
      <w:r>
        <w:rPr>
          <w:rFonts w:hint="eastAsia" w:ascii="仿宋_GB2312" w:hAnsi="仿宋_GB2312" w:eastAsia="仿宋_GB2312" w:cs="仿宋_GB2312"/>
          <w:color w:val="333333"/>
          <w:kern w:val="0"/>
          <w:sz w:val="24"/>
          <w:szCs w:val="24"/>
          <w:shd w:val="clear" w:color="auto" w:fill="FFFFFF"/>
          <w:lang w:val="en-US" w:eastAsia="zh-CN" w:bidi="ar"/>
        </w:rPr>
        <w:t>加强对教学过程的质量监控，改革教学评价的标准和方法，积极实施“成果导向”的过程性考核。对学生的学业考核评价内容应兼顾认知、技能、情感等方面，采用现场考核、考试、职业技能比赛、职业资格等级证书见等多元化评价方式，采用多元评价，其中部分考核由自评（10%）、小组评（30%）、专业教师或行业（合作幼儿园托幼机构）专家共同完成（占60%）。每学月对学生综合成绩进行评价，实现增值评价。</w:t>
      </w:r>
    </w:p>
    <w:p>
      <w:pPr>
        <w:keepNext w:val="0"/>
        <w:keepLines w:val="0"/>
        <w:pageBreakBefore w:val="0"/>
        <w:widowControl/>
        <w:numPr>
          <w:ilvl w:val="0"/>
          <w:numId w:val="24"/>
        </w:numPr>
        <w:suppressLineNumbers w:val="0"/>
        <w:kinsoku/>
        <w:wordWrap/>
        <w:overflowPunct/>
        <w:topLinePunct w:val="0"/>
        <w:autoSpaceDE/>
        <w:autoSpaceDN/>
        <w:bidi w:val="0"/>
        <w:adjustRightInd w:val="0"/>
        <w:snapToGrid w:val="0"/>
        <w:spacing w:beforeAutospacing="0" w:afterAutospacing="0" w:line="400" w:lineRule="exact"/>
        <w:ind w:right="0" w:rightChars="0" w:firstLine="482" w:firstLineChars="200"/>
        <w:jc w:val="both"/>
        <w:textAlignment w:val="auto"/>
        <w:rPr>
          <w:rFonts w:hint="eastAsia" w:ascii="仿宋_GB2312" w:hAnsi="仿宋_GB2312" w:eastAsia="仿宋_GB2312" w:cs="仿宋_GB2312"/>
          <w:b/>
          <w:bCs/>
          <w:color w:val="333333"/>
          <w:kern w:val="0"/>
          <w:sz w:val="24"/>
          <w:szCs w:val="24"/>
          <w:shd w:val="clear" w:color="auto" w:fill="FFFFFF"/>
          <w:lang w:val="en-US" w:eastAsia="zh-CN" w:bidi="ar"/>
        </w:rPr>
      </w:pPr>
      <w:r>
        <w:rPr>
          <w:rFonts w:hint="eastAsia" w:ascii="仿宋_GB2312" w:hAnsi="仿宋_GB2312" w:eastAsia="仿宋_GB2312" w:cs="仿宋_GB2312"/>
          <w:b/>
          <w:bCs/>
          <w:color w:val="333333"/>
          <w:kern w:val="0"/>
          <w:sz w:val="24"/>
          <w:szCs w:val="24"/>
          <w:shd w:val="clear" w:color="auto" w:fill="FFFFFF"/>
          <w:lang w:val="en-US" w:eastAsia="zh-CN" w:bidi="ar"/>
        </w:rPr>
        <w:t>现场考核</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Autospacing="0" w:afterAutospacing="0" w:line="400" w:lineRule="exact"/>
        <w:ind w:right="0" w:rightChars="0" w:firstLine="480" w:firstLineChars="200"/>
        <w:jc w:val="both"/>
        <w:textAlignment w:val="auto"/>
        <w:rPr>
          <w:rFonts w:hint="eastAsia" w:ascii="仿宋_GB2312" w:hAnsi="仿宋_GB2312" w:eastAsia="仿宋_GB2312" w:cs="仿宋_GB2312"/>
          <w:color w:val="333333"/>
          <w:kern w:val="0"/>
          <w:sz w:val="24"/>
          <w:szCs w:val="24"/>
          <w:shd w:val="clear" w:color="auto" w:fill="FFFFFF"/>
          <w:lang w:val="en-US" w:eastAsia="zh-CN" w:bidi="ar"/>
        </w:rPr>
      </w:pPr>
      <w:r>
        <w:rPr>
          <w:rFonts w:hint="eastAsia" w:ascii="仿宋_GB2312" w:hAnsi="仿宋_GB2312" w:eastAsia="仿宋_GB2312" w:cs="仿宋_GB2312"/>
          <w:color w:val="333333"/>
          <w:kern w:val="0"/>
          <w:sz w:val="24"/>
          <w:szCs w:val="24"/>
          <w:shd w:val="clear" w:color="auto" w:fill="FFFFFF"/>
          <w:lang w:val="en-US" w:eastAsia="zh-CN" w:bidi="ar"/>
        </w:rPr>
        <w:t>实训为主类课程主要采取现场考核的评价方式，将过程考核与结果考核、个人考核与小组考核结合起来，不仅评定学生的个人实践操作能力，而且评定学生在实践活动中的协调能力和沟通能力。</w:t>
      </w:r>
    </w:p>
    <w:tbl>
      <w:tblPr>
        <w:tblStyle w:val="6"/>
        <w:tblW w:w="96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959"/>
        <w:gridCol w:w="2475"/>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213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center"/>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内容模块</w:t>
            </w:r>
          </w:p>
        </w:tc>
        <w:tc>
          <w:tcPr>
            <w:tcW w:w="2959"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center"/>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考核项目</w:t>
            </w:r>
          </w:p>
        </w:tc>
        <w:tc>
          <w:tcPr>
            <w:tcW w:w="2475"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center"/>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主要考核要求</w:t>
            </w:r>
          </w:p>
        </w:tc>
        <w:tc>
          <w:tcPr>
            <w:tcW w:w="2131"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center"/>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相关专业课程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一日生活的组织与保育</w:t>
            </w:r>
          </w:p>
        </w:tc>
        <w:tc>
          <w:tcPr>
            <w:tcW w:w="2959" w:type="dxa"/>
            <w:vAlign w:val="center"/>
          </w:tcPr>
          <w:p>
            <w:pPr>
              <w:keepNext w:val="0"/>
              <w:keepLines w:val="0"/>
              <w:pageBreakBefore w:val="0"/>
              <w:widowControl/>
              <w:numPr>
                <w:ilvl w:val="0"/>
                <w:numId w:val="25"/>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幼儿一日生活组织</w:t>
            </w:r>
          </w:p>
          <w:p>
            <w:pPr>
              <w:keepNext w:val="0"/>
              <w:keepLines w:val="0"/>
              <w:pageBreakBefore w:val="0"/>
              <w:widowControl/>
              <w:numPr>
                <w:ilvl w:val="0"/>
                <w:numId w:val="25"/>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幼儿一日生活保育</w:t>
            </w:r>
          </w:p>
          <w:p>
            <w:pPr>
              <w:keepNext w:val="0"/>
              <w:keepLines w:val="0"/>
              <w:pageBreakBefore w:val="0"/>
              <w:widowControl/>
              <w:numPr>
                <w:ilvl w:val="0"/>
                <w:numId w:val="25"/>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幼儿卫生保健</w:t>
            </w:r>
          </w:p>
        </w:tc>
        <w:tc>
          <w:tcPr>
            <w:tcW w:w="2475"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掌握幼儿一日生活保育的方法和技能；掌握幼儿保健护理方法的技能；能够对幼儿一日生活进行保育及对幼儿健康进行护理</w:t>
            </w:r>
          </w:p>
        </w:tc>
        <w:tc>
          <w:tcPr>
            <w:tcW w:w="2131"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托幼园所保育工作指南</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幼儿卫生与保健</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幼儿活动保育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艺术技能的表现与创造</w:t>
            </w:r>
          </w:p>
        </w:tc>
        <w:tc>
          <w:tcPr>
            <w:tcW w:w="2959" w:type="dxa"/>
            <w:vAlign w:val="center"/>
          </w:tcPr>
          <w:p>
            <w:pPr>
              <w:keepNext w:val="0"/>
              <w:keepLines w:val="0"/>
              <w:pageBreakBefore w:val="0"/>
              <w:widowControl/>
              <w:numPr>
                <w:ilvl w:val="0"/>
                <w:numId w:val="26"/>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音乐技能（儿童歌曲弹唱）</w:t>
            </w:r>
          </w:p>
          <w:p>
            <w:pPr>
              <w:keepNext w:val="0"/>
              <w:keepLines w:val="0"/>
              <w:pageBreakBefore w:val="0"/>
              <w:widowControl/>
              <w:numPr>
                <w:ilvl w:val="0"/>
                <w:numId w:val="26"/>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舞蹈技能（儿童舞蹈创编）</w:t>
            </w:r>
          </w:p>
          <w:p>
            <w:pPr>
              <w:keepNext w:val="0"/>
              <w:keepLines w:val="0"/>
              <w:pageBreakBefore w:val="0"/>
              <w:widowControl/>
              <w:numPr>
                <w:ilvl w:val="0"/>
                <w:numId w:val="26"/>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美术技能（简笔画、主题环创）</w:t>
            </w:r>
          </w:p>
          <w:p>
            <w:pPr>
              <w:keepNext w:val="0"/>
              <w:keepLines w:val="0"/>
              <w:pageBreakBefore w:val="0"/>
              <w:widowControl/>
              <w:numPr>
                <w:ilvl w:val="0"/>
                <w:numId w:val="26"/>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体育技能（操与口令，幼儿操创编）</w:t>
            </w:r>
          </w:p>
          <w:p>
            <w:pPr>
              <w:keepNext w:val="0"/>
              <w:keepLines w:val="0"/>
              <w:pageBreakBefore w:val="0"/>
              <w:widowControl/>
              <w:numPr>
                <w:ilvl w:val="0"/>
                <w:numId w:val="26"/>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语言技能（儿童故事讲述）</w:t>
            </w:r>
          </w:p>
        </w:tc>
        <w:tc>
          <w:tcPr>
            <w:tcW w:w="2475"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掌握从事幼儿教育教学工作的基本音乐技能、舞蹈技能、美术技能、体育技能，会弹（弹唱）会跳（舞）会画（绘画）会做（手工）会操（体操）；能够朗诵、讲述儿童诗歌、故事等</w:t>
            </w:r>
          </w:p>
        </w:tc>
        <w:tc>
          <w:tcPr>
            <w:tcW w:w="2131"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幼儿艺术基础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幼儿教育活动组织与实施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现代教育技术运用</w:t>
            </w:r>
          </w:p>
        </w:tc>
        <w:tc>
          <w:tcPr>
            <w:tcW w:w="2959"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教学活动课件制作</w:t>
            </w:r>
          </w:p>
        </w:tc>
        <w:tc>
          <w:tcPr>
            <w:tcW w:w="2475"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根据提供的主题素材，设计教学活动片段</w:t>
            </w:r>
          </w:p>
        </w:tc>
        <w:tc>
          <w:tcPr>
            <w:tcW w:w="2131"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幼儿教育活动组织与实施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幼儿急症和常见病救助</w:t>
            </w:r>
          </w:p>
        </w:tc>
        <w:tc>
          <w:tcPr>
            <w:tcW w:w="2959" w:type="dxa"/>
            <w:vAlign w:val="center"/>
          </w:tcPr>
          <w:p>
            <w:pPr>
              <w:keepNext w:val="0"/>
              <w:keepLines w:val="0"/>
              <w:pageBreakBefore w:val="0"/>
              <w:widowControl/>
              <w:numPr>
                <w:ilvl w:val="0"/>
                <w:numId w:val="27"/>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幼儿急症的处理</w:t>
            </w:r>
          </w:p>
          <w:p>
            <w:pPr>
              <w:keepNext w:val="0"/>
              <w:keepLines w:val="0"/>
              <w:pageBreakBefore w:val="0"/>
              <w:widowControl/>
              <w:numPr>
                <w:ilvl w:val="0"/>
                <w:numId w:val="27"/>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幼儿常见病的预防和处理</w:t>
            </w:r>
          </w:p>
        </w:tc>
        <w:tc>
          <w:tcPr>
            <w:tcW w:w="2475" w:type="dxa"/>
            <w:vAlign w:val="center"/>
          </w:tcPr>
          <w:p>
            <w:pPr>
              <w:keepNext w:val="0"/>
              <w:keepLines w:val="0"/>
              <w:pageBreakBefore w:val="0"/>
              <w:widowControl/>
              <w:numPr>
                <w:ilvl w:val="0"/>
                <w:numId w:val="28"/>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掌握幼儿突发急症和安全实践的处理</w:t>
            </w:r>
          </w:p>
          <w:p>
            <w:pPr>
              <w:keepNext w:val="0"/>
              <w:keepLines w:val="0"/>
              <w:pageBreakBefore w:val="0"/>
              <w:widowControl/>
              <w:numPr>
                <w:ilvl w:val="0"/>
                <w:numId w:val="28"/>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掌握幼儿常见病、传染病的预防和处理</w:t>
            </w:r>
          </w:p>
        </w:tc>
        <w:tc>
          <w:tcPr>
            <w:tcW w:w="2131"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幼儿常见病识别与应对</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幼儿急症救助与突发事件应急处理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幼儿照护</w:t>
            </w:r>
          </w:p>
        </w:tc>
        <w:tc>
          <w:tcPr>
            <w:tcW w:w="2959" w:type="dxa"/>
            <w:vAlign w:val="center"/>
          </w:tcPr>
          <w:p>
            <w:pPr>
              <w:keepNext w:val="0"/>
              <w:keepLines w:val="0"/>
              <w:pageBreakBefore w:val="0"/>
              <w:widowControl/>
              <w:numPr>
                <w:ilvl w:val="0"/>
                <w:numId w:val="29"/>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幼儿辅食、用餐的搭配</w:t>
            </w:r>
          </w:p>
          <w:p>
            <w:pPr>
              <w:keepNext w:val="0"/>
              <w:keepLines w:val="0"/>
              <w:pageBreakBefore w:val="0"/>
              <w:widowControl/>
              <w:numPr>
                <w:ilvl w:val="0"/>
                <w:numId w:val="29"/>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幼儿睡眠照护、抚触操作</w:t>
            </w:r>
          </w:p>
          <w:p>
            <w:pPr>
              <w:keepNext w:val="0"/>
              <w:keepLines w:val="0"/>
              <w:pageBreakBefore w:val="0"/>
              <w:widowControl/>
              <w:numPr>
                <w:ilvl w:val="0"/>
                <w:numId w:val="29"/>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（亲子）游戏的指导</w:t>
            </w:r>
          </w:p>
        </w:tc>
        <w:tc>
          <w:tcPr>
            <w:tcW w:w="2475"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1.具有合理搭配膳食、编制食谱和评价食谱的能力</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2.具有基本帮助婴儿（仿真娃娃）抚触、洗澡穿衣、二指捻等能力</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3.能指导家长（模拟）或单独与幼儿进行游戏</w:t>
            </w:r>
          </w:p>
        </w:tc>
        <w:tc>
          <w:tcPr>
            <w:tcW w:w="2131"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幼儿营养与食品卫生</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幼儿卫生与保健</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幼儿活动保育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幼儿园管理</w:t>
            </w:r>
          </w:p>
        </w:tc>
        <w:tc>
          <w:tcPr>
            <w:tcW w:w="2959" w:type="dxa"/>
            <w:vAlign w:val="center"/>
          </w:tcPr>
          <w:p>
            <w:pPr>
              <w:keepNext w:val="0"/>
              <w:keepLines w:val="0"/>
              <w:pageBreakBefore w:val="0"/>
              <w:widowControl/>
              <w:numPr>
                <w:ilvl w:val="0"/>
                <w:numId w:val="3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幼儿园危机公关处理</w:t>
            </w:r>
          </w:p>
          <w:p>
            <w:pPr>
              <w:keepNext w:val="0"/>
              <w:keepLines w:val="0"/>
              <w:pageBreakBefore w:val="0"/>
              <w:widowControl/>
              <w:numPr>
                <w:ilvl w:val="0"/>
                <w:numId w:val="3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幼儿园宣传</w:t>
            </w:r>
          </w:p>
        </w:tc>
        <w:tc>
          <w:tcPr>
            <w:tcW w:w="2475"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1.能冷静、有效地处理（模拟）幼儿园危机公关</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2.具备良好的沟通能力</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3.能从多角度考虑问题</w:t>
            </w:r>
          </w:p>
        </w:tc>
        <w:tc>
          <w:tcPr>
            <w:tcW w:w="2131"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幼儿园管理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幼儿行为观察与分析</w:t>
            </w:r>
          </w:p>
        </w:tc>
        <w:tc>
          <w:tcPr>
            <w:tcW w:w="2959" w:type="dxa"/>
            <w:vAlign w:val="center"/>
          </w:tcPr>
          <w:p>
            <w:pPr>
              <w:keepNext w:val="0"/>
              <w:keepLines w:val="0"/>
              <w:pageBreakBefore w:val="0"/>
              <w:widowControl/>
              <w:numPr>
                <w:ilvl w:val="0"/>
                <w:numId w:val="31"/>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幼儿行为观察与分析</w:t>
            </w:r>
          </w:p>
          <w:p>
            <w:pPr>
              <w:keepNext w:val="0"/>
              <w:keepLines w:val="0"/>
              <w:pageBreakBefore w:val="0"/>
              <w:widowControl/>
              <w:numPr>
                <w:ilvl w:val="0"/>
                <w:numId w:val="31"/>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幼儿情感培育</w:t>
            </w:r>
          </w:p>
        </w:tc>
        <w:tc>
          <w:tcPr>
            <w:tcW w:w="2475" w:type="dxa"/>
            <w:vAlign w:val="center"/>
          </w:tcPr>
          <w:p>
            <w:pPr>
              <w:keepNext w:val="0"/>
              <w:keepLines w:val="0"/>
              <w:pageBreakBefore w:val="0"/>
              <w:widowControl/>
              <w:numPr>
                <w:ilvl w:val="0"/>
                <w:numId w:val="32"/>
              </w:numPr>
              <w:suppressLineNumbers w:val="0"/>
              <w:kinsoku/>
              <w:wordWrap/>
              <w:overflowPunct/>
              <w:topLinePunct w:val="0"/>
              <w:autoSpaceDE/>
              <w:autoSpaceDN/>
              <w:bidi w:val="0"/>
              <w:adjustRightInd w:val="0"/>
              <w:snapToGrid w:val="0"/>
              <w:spacing w:before="0" w:beforeAutospacing="0" w:after="0" w:afterAutospacing="0" w:line="240" w:lineRule="exact"/>
              <w:ind w:left="0" w:right="0" w:rightChars="0"/>
              <w:jc w:val="both"/>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能用科学地记录幼儿行为</w:t>
            </w:r>
          </w:p>
          <w:p>
            <w:pPr>
              <w:keepNext w:val="0"/>
              <w:keepLines w:val="0"/>
              <w:pageBreakBefore w:val="0"/>
              <w:widowControl/>
              <w:numPr>
                <w:ilvl w:val="0"/>
                <w:numId w:val="32"/>
              </w:numPr>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both"/>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color w:val="333333"/>
                <w:kern w:val="0"/>
                <w:sz w:val="21"/>
                <w:szCs w:val="21"/>
                <w:shd w:val="clear" w:color="auto" w:fill="FFFFFF"/>
                <w:vertAlign w:val="baseline"/>
                <w:lang w:val="en-US" w:eastAsia="zh-CN" w:bidi="ar"/>
              </w:rPr>
              <w:t>具备做好幼儿情绪、认知行为进行社会化训练的能力</w:t>
            </w:r>
          </w:p>
        </w:tc>
        <w:tc>
          <w:tcPr>
            <w:tcW w:w="2131"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幼儿行为观察与引导</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eastAsia" w:ascii="仿宋_GB2312" w:hAnsi="仿宋_GB2312" w:eastAsia="仿宋_GB2312" w:cs="仿宋_GB2312"/>
                <w:color w:val="333333"/>
                <w:kern w:val="0"/>
                <w:sz w:val="21"/>
                <w:szCs w:val="21"/>
                <w:shd w:val="clear" w:color="auto" w:fill="FFFFFF"/>
                <w:vertAlign w:val="baseline"/>
                <w:lang w:val="en-US" w:eastAsia="zh-CN" w:bidi="ar"/>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幼儿认知与情感培育</w:t>
            </w:r>
          </w:p>
        </w:tc>
      </w:tr>
    </w:tbl>
    <w:p>
      <w:pPr>
        <w:keepNext w:val="0"/>
        <w:keepLines w:val="0"/>
        <w:pageBreakBefore w:val="0"/>
        <w:widowControl/>
        <w:numPr>
          <w:ilvl w:val="0"/>
          <w:numId w:val="24"/>
        </w:numPr>
        <w:suppressLineNumbers w:val="0"/>
        <w:kinsoku/>
        <w:wordWrap/>
        <w:overflowPunct/>
        <w:topLinePunct w:val="0"/>
        <w:autoSpaceDE/>
        <w:autoSpaceDN/>
        <w:bidi w:val="0"/>
        <w:adjustRightInd w:val="0"/>
        <w:snapToGrid w:val="0"/>
        <w:spacing w:beforeAutospacing="0" w:afterAutospacing="0" w:line="400" w:lineRule="exact"/>
        <w:ind w:right="0" w:rightChars="0" w:firstLine="482" w:firstLineChars="200"/>
        <w:jc w:val="both"/>
        <w:textAlignment w:val="auto"/>
        <w:rPr>
          <w:rFonts w:hint="eastAsia" w:ascii="仿宋_GB2312" w:hAnsi="仿宋_GB2312" w:eastAsia="仿宋_GB2312" w:cs="仿宋_GB2312"/>
          <w:b/>
          <w:bCs/>
          <w:color w:val="333333"/>
          <w:kern w:val="0"/>
          <w:sz w:val="24"/>
          <w:szCs w:val="24"/>
          <w:shd w:val="clear" w:color="auto" w:fill="FFFFFF"/>
          <w:lang w:val="en-US" w:eastAsia="zh-CN" w:bidi="ar"/>
        </w:rPr>
      </w:pPr>
      <w:r>
        <w:rPr>
          <w:rFonts w:hint="eastAsia" w:ascii="仿宋_GB2312" w:hAnsi="仿宋_GB2312" w:eastAsia="仿宋_GB2312" w:cs="仿宋_GB2312"/>
          <w:b/>
          <w:bCs/>
          <w:color w:val="333333"/>
          <w:kern w:val="0"/>
          <w:sz w:val="24"/>
          <w:szCs w:val="24"/>
          <w:shd w:val="clear" w:color="auto" w:fill="FFFFFF"/>
          <w:lang w:val="en-US" w:eastAsia="zh-CN" w:bidi="ar"/>
        </w:rPr>
        <w:t>考试</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Autospacing="0" w:afterAutospacing="0" w:line="360" w:lineRule="exact"/>
        <w:ind w:leftChars="0" w:right="0" w:rightChars="0" w:firstLine="480" w:firstLineChars="200"/>
        <w:jc w:val="left"/>
        <w:textAlignment w:val="auto"/>
        <w:rPr>
          <w:rFonts w:hint="eastAsia" w:ascii="仿宋_GB2312" w:hAnsi="仿宋_GB2312" w:eastAsia="仿宋_GB2312" w:cs="仿宋_GB2312"/>
          <w:color w:val="333333"/>
          <w:kern w:val="0"/>
          <w:sz w:val="24"/>
          <w:szCs w:val="24"/>
          <w:shd w:val="clear" w:color="auto" w:fill="FFFFFF"/>
          <w:lang w:val="en-US" w:eastAsia="zh-CN" w:bidi="ar"/>
        </w:rPr>
      </w:pPr>
      <w:r>
        <w:rPr>
          <w:rFonts w:hint="eastAsia" w:ascii="仿宋_GB2312" w:hAnsi="仿宋_GB2312" w:eastAsia="仿宋_GB2312" w:cs="仿宋_GB2312"/>
          <w:color w:val="333333"/>
          <w:kern w:val="0"/>
          <w:sz w:val="24"/>
          <w:szCs w:val="24"/>
          <w:shd w:val="clear" w:color="auto" w:fill="FFFFFF"/>
          <w:lang w:val="en-US" w:eastAsia="zh-CN" w:bidi="ar"/>
        </w:rPr>
        <w:t>理论为主类课程主要采取考试的评价方式，通过对学习过程和学习结果的评价，对学生知识、素质和能力进行综合考核。其中，理论知识和个人训练项目由教师通过对学生学习过程和结果考核的程序记录分值，分组进行的实训课程由各小组成员自评，教师在学生自评的基础上根据小组成员完成任务的进度和质量进行复核，确定考核成绩。</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Autospacing="0" w:afterAutospacing="0" w:line="360" w:lineRule="exact"/>
        <w:ind w:right="0" w:rightChars="0" w:firstLine="480" w:firstLineChars="200"/>
        <w:jc w:val="left"/>
        <w:textAlignment w:val="auto"/>
        <w:rPr>
          <w:rFonts w:hint="eastAsia" w:ascii="仿宋_GB2312" w:hAnsi="仿宋_GB2312" w:eastAsia="仿宋_GB2312" w:cs="仿宋_GB2312"/>
          <w:color w:val="333333"/>
          <w:kern w:val="0"/>
          <w:sz w:val="24"/>
          <w:szCs w:val="24"/>
          <w:shd w:val="clear" w:color="auto" w:fill="FFFFFF"/>
          <w:lang w:val="en-US" w:eastAsia="zh-CN" w:bidi="ar"/>
        </w:rPr>
      </w:pPr>
      <w:r>
        <w:rPr>
          <w:rFonts w:hint="eastAsia" w:ascii="仿宋_GB2312" w:hAnsi="仿宋_GB2312" w:eastAsia="仿宋_GB2312" w:cs="仿宋_GB2312"/>
          <w:color w:val="333333"/>
          <w:kern w:val="0"/>
          <w:sz w:val="24"/>
          <w:szCs w:val="24"/>
          <w:shd w:val="clear" w:color="auto" w:fill="FFFFFF"/>
          <w:lang w:val="en-US" w:eastAsia="zh-CN" w:bidi="ar"/>
        </w:rPr>
        <w:t>过程性考核充分挖掘学生的学习主动性、积极性及创新精神， 注重形成性评价，主要由学生平时成绩、能力训练成绩、比赛成绩、小组合作成绩、课堂表现成绩、实训活动成绩、幼儿园实习成绩组成。</w:t>
      </w:r>
    </w:p>
    <w:p>
      <w:pPr>
        <w:keepNext w:val="0"/>
        <w:keepLines w:val="0"/>
        <w:pageBreakBefore w:val="0"/>
        <w:widowControl/>
        <w:numPr>
          <w:ilvl w:val="0"/>
          <w:numId w:val="24"/>
        </w:numPr>
        <w:suppressLineNumbers w:val="0"/>
        <w:kinsoku/>
        <w:wordWrap/>
        <w:overflowPunct/>
        <w:topLinePunct w:val="0"/>
        <w:autoSpaceDE/>
        <w:autoSpaceDN/>
        <w:bidi w:val="0"/>
        <w:adjustRightInd w:val="0"/>
        <w:snapToGrid w:val="0"/>
        <w:spacing w:beforeAutospacing="0" w:afterAutospacing="0" w:line="360" w:lineRule="exact"/>
        <w:ind w:right="0" w:rightChars="0" w:firstLine="482" w:firstLineChars="200"/>
        <w:jc w:val="both"/>
        <w:textAlignment w:val="auto"/>
        <w:rPr>
          <w:rFonts w:hint="eastAsia" w:ascii="仿宋_GB2312" w:hAnsi="仿宋_GB2312" w:eastAsia="仿宋_GB2312" w:cs="仿宋_GB2312"/>
          <w:b/>
          <w:bCs/>
          <w:color w:val="333333"/>
          <w:kern w:val="0"/>
          <w:sz w:val="24"/>
          <w:szCs w:val="24"/>
          <w:shd w:val="clear" w:color="auto" w:fill="FFFFFF"/>
          <w:lang w:val="en-US" w:eastAsia="zh-CN" w:bidi="ar"/>
        </w:rPr>
      </w:pPr>
      <w:r>
        <w:rPr>
          <w:rFonts w:hint="eastAsia" w:ascii="仿宋_GB2312" w:hAnsi="仿宋_GB2312" w:eastAsia="仿宋_GB2312" w:cs="仿宋_GB2312"/>
          <w:b/>
          <w:bCs/>
          <w:color w:val="333333"/>
          <w:kern w:val="0"/>
          <w:sz w:val="24"/>
          <w:szCs w:val="24"/>
          <w:shd w:val="clear" w:color="auto" w:fill="FFFFFF"/>
          <w:lang w:val="en-US" w:eastAsia="zh-CN" w:bidi="ar"/>
        </w:rPr>
        <w:t>职业技能比赛和职业资格证书鉴定</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Autospacing="0" w:afterAutospacing="0" w:line="360" w:lineRule="exact"/>
        <w:ind w:leftChars="0" w:right="0" w:rightChars="0" w:firstLine="480" w:firstLineChars="200"/>
        <w:jc w:val="left"/>
        <w:textAlignment w:val="auto"/>
        <w:rPr>
          <w:rFonts w:hint="eastAsia" w:ascii="仿宋_GB2312" w:hAnsi="仿宋_GB2312" w:eastAsia="仿宋_GB2312" w:cs="仿宋_GB2312"/>
          <w:color w:val="333333"/>
          <w:kern w:val="0"/>
          <w:sz w:val="24"/>
          <w:szCs w:val="24"/>
          <w:shd w:val="clear" w:color="auto" w:fill="FFFFFF"/>
          <w:lang w:val="en-US" w:eastAsia="zh-CN" w:bidi="ar"/>
        </w:rPr>
      </w:pPr>
      <w:r>
        <w:rPr>
          <w:rFonts w:hint="eastAsia" w:ascii="仿宋_GB2312" w:hAnsi="仿宋_GB2312" w:eastAsia="仿宋_GB2312" w:cs="仿宋_GB2312"/>
          <w:color w:val="333333"/>
          <w:kern w:val="0"/>
          <w:sz w:val="24"/>
          <w:szCs w:val="24"/>
          <w:shd w:val="clear" w:color="auto" w:fill="FFFFFF"/>
          <w:lang w:val="en-US" w:eastAsia="zh-CN" w:bidi="ar"/>
        </w:rPr>
        <w:t>结合学生的学习兴趣，设置一系列的职业技能比赛，如幼儿故事大赛，幼儿舞蹈大赛，幼儿保健知识竞赛，幼儿歌曲比赛，幼儿保育实践操作比赛等，较大程度地调动全体学生的专业学习热情，真正学有所用，将专业技能的学习落到实处。另外，积极鼓励和组织专业水平较高的学生参加相关职业技能比赛，如幼儿保育技能竞赛、学前教育专业职业能力比赛等，充分实现专业学习与发展的有机统一，鼓励学生在校期间获得相关的职业资格证书，并积极组织相关动员、辅导、报考等工作帮助学生获得幼儿照护职业技能等级证书、普通话等级证书（二乙及以上）</w:t>
      </w:r>
    </w:p>
    <w:p>
      <w:pPr>
        <w:keepNext w:val="0"/>
        <w:keepLines w:val="0"/>
        <w:pageBreakBefore w:val="0"/>
        <w:kinsoku/>
        <w:wordWrap/>
        <w:overflowPunct/>
        <w:topLinePunct w:val="0"/>
        <w:autoSpaceDE/>
        <w:autoSpaceDN/>
        <w:bidi w:val="0"/>
        <w:adjustRightInd w:val="0"/>
        <w:snapToGrid w:val="0"/>
        <w:spacing w:line="360" w:lineRule="exact"/>
        <w:ind w:firstLine="480" w:firstLineChars="200"/>
        <w:textAlignment w:val="auto"/>
        <w:rPr>
          <w:rFonts w:hint="eastAsia" w:ascii="仿宋_GB2312" w:hAnsi="仿宋_GB2312" w:eastAsia="仿宋_GB2312" w:cs="仿宋_GB2312"/>
          <w:b w:val="0"/>
          <w:bCs w:val="0"/>
          <w:color w:val="000000" w:themeColor="text1"/>
          <w:sz w:val="24"/>
          <w:szCs w:val="24"/>
          <w:lang w:eastAsia="zh-CN"/>
          <w14:textFill>
            <w14:solidFill>
              <w14:schemeClr w14:val="tx1"/>
            </w14:solidFill>
          </w14:textFill>
        </w:rPr>
      </w:pPr>
      <w:r>
        <w:rPr>
          <w:rFonts w:hint="eastAsia" w:ascii="仿宋_GB2312" w:hAnsi="仿宋_GB2312" w:eastAsia="仿宋_GB2312" w:cs="仿宋_GB2312"/>
          <w:b w:val="0"/>
          <w:bCs w:val="0"/>
          <w:color w:val="000000" w:themeColor="text1"/>
          <w:sz w:val="24"/>
          <w:szCs w:val="24"/>
          <w:lang w:eastAsia="zh-CN"/>
          <w14:textFill>
            <w14:solidFill>
              <w14:schemeClr w14:val="tx1"/>
            </w14:solidFill>
          </w14:textFill>
        </w:rPr>
        <w:t>职业资格证书、专业技能比赛、文明风采比赛转换学分、课程表</w:t>
      </w:r>
    </w:p>
    <w:tbl>
      <w:tblPr>
        <w:tblStyle w:val="6"/>
        <w:tblW w:w="96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1924"/>
        <w:gridCol w:w="1808"/>
        <w:gridCol w:w="1645"/>
        <w:gridCol w:w="2604"/>
        <w:gridCol w:w="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60"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vertAlign w:val="baseline"/>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vertAlign w:val="baseline"/>
                <w:lang w:eastAsia="zh-CN"/>
                <w14:textFill>
                  <w14:solidFill>
                    <w14:schemeClr w14:val="tx1"/>
                  </w14:solidFill>
                </w14:textFill>
              </w:rPr>
              <w:t>序号</w:t>
            </w:r>
          </w:p>
        </w:tc>
        <w:tc>
          <w:tcPr>
            <w:tcW w:w="1924"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vertAlign w:val="baseline"/>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vertAlign w:val="baseline"/>
                <w:lang w:eastAsia="zh-CN"/>
                <w14:textFill>
                  <w14:solidFill>
                    <w14:schemeClr w14:val="tx1"/>
                  </w14:solidFill>
                </w14:textFill>
              </w:rPr>
              <w:t>职业资格证书</w:t>
            </w:r>
            <w:r>
              <w:rPr>
                <w:rFonts w:hint="eastAsia" w:ascii="仿宋_GB2312" w:hAnsi="仿宋_GB2312" w:eastAsia="仿宋_GB2312" w:cs="仿宋_GB2312"/>
                <w:b w:val="0"/>
                <w:bCs w:val="0"/>
                <w:color w:val="000000" w:themeColor="text1"/>
                <w:sz w:val="21"/>
                <w:szCs w:val="21"/>
                <w:vertAlign w:val="baseline"/>
                <w:lang w:val="en-US" w:eastAsia="zh-CN"/>
                <w14:textFill>
                  <w14:solidFill>
                    <w14:schemeClr w14:val="tx1"/>
                  </w14:solidFill>
                </w14:textFill>
              </w:rPr>
              <w:t>/专业技能比赛/文明风采比赛</w:t>
            </w:r>
            <w:r>
              <w:rPr>
                <w:rFonts w:hint="eastAsia" w:ascii="仿宋_GB2312" w:hAnsi="仿宋_GB2312" w:eastAsia="仿宋_GB2312" w:cs="仿宋_GB2312"/>
                <w:b w:val="0"/>
                <w:bCs w:val="0"/>
                <w:color w:val="000000" w:themeColor="text1"/>
                <w:sz w:val="21"/>
                <w:szCs w:val="21"/>
                <w:vertAlign w:val="baseline"/>
                <w:lang w:eastAsia="zh-CN"/>
                <w14:textFill>
                  <w14:solidFill>
                    <w14:schemeClr w14:val="tx1"/>
                  </w14:solidFill>
                </w14:textFill>
              </w:rPr>
              <w:t>名称</w:t>
            </w:r>
          </w:p>
        </w:tc>
        <w:tc>
          <w:tcPr>
            <w:tcW w:w="3453"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vertAlign w:val="baseline"/>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vertAlign w:val="baseline"/>
                <w:lang w:eastAsia="zh-CN"/>
                <w14:textFill>
                  <w14:solidFill>
                    <w14:schemeClr w14:val="tx1"/>
                  </w14:solidFill>
                </w14:textFill>
              </w:rPr>
              <w:t>职业资格证书等级及可转换的学分</w:t>
            </w:r>
          </w:p>
        </w:tc>
        <w:tc>
          <w:tcPr>
            <w:tcW w:w="260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vertAlign w:val="baseline"/>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vertAlign w:val="baseline"/>
                <w:lang w:eastAsia="zh-CN"/>
                <w14:textFill>
                  <w14:solidFill>
                    <w14:schemeClr w14:val="tx1"/>
                  </w14:solidFill>
                </w14:textFill>
              </w:rPr>
              <w:t>职业资格证书可置换的课程</w:t>
            </w:r>
          </w:p>
        </w:tc>
        <w:tc>
          <w:tcPr>
            <w:tcW w:w="87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vertAlign w:val="baseline"/>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vertAlign w:val="baseline"/>
                <w:lang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60"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vertAlign w:val="baseline"/>
                <w:lang w:eastAsia="zh-CN"/>
                <w14:textFill>
                  <w14:solidFill>
                    <w14:schemeClr w14:val="tx1"/>
                  </w14:solidFill>
                </w14:textFill>
              </w:rPr>
            </w:pPr>
          </w:p>
        </w:tc>
        <w:tc>
          <w:tcPr>
            <w:tcW w:w="1924"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vertAlign w:val="baseline"/>
                <w:lang w:eastAsia="zh-CN"/>
                <w14:textFill>
                  <w14:solidFill>
                    <w14:schemeClr w14:val="tx1"/>
                  </w14:solidFill>
                </w14:textFill>
              </w:rPr>
            </w:pPr>
          </w:p>
        </w:tc>
        <w:tc>
          <w:tcPr>
            <w:tcW w:w="180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vertAlign w:val="baseli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vertAlign w:val="baseline"/>
                <w:lang w:eastAsia="zh-CN"/>
                <w14:textFill>
                  <w14:solidFill>
                    <w14:schemeClr w14:val="tx1"/>
                  </w14:solidFill>
                </w14:textFill>
              </w:rPr>
              <w:t>等级</w:t>
            </w:r>
            <w:r>
              <w:rPr>
                <w:rFonts w:hint="eastAsia" w:ascii="仿宋_GB2312" w:hAnsi="仿宋_GB2312" w:eastAsia="仿宋_GB2312" w:cs="仿宋_GB2312"/>
                <w:b w:val="0"/>
                <w:bCs w:val="0"/>
                <w:color w:val="000000" w:themeColor="text1"/>
                <w:sz w:val="21"/>
                <w:szCs w:val="21"/>
                <w:vertAlign w:val="baseline"/>
                <w:lang w:val="en-US" w:eastAsia="zh-CN"/>
                <w14:textFill>
                  <w14:solidFill>
                    <w14:schemeClr w14:val="tx1"/>
                  </w14:solidFill>
                </w14:textFill>
              </w:rPr>
              <w:t>/等第</w:t>
            </w:r>
          </w:p>
        </w:tc>
        <w:tc>
          <w:tcPr>
            <w:tcW w:w="164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vertAlign w:val="baseline"/>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vertAlign w:val="baseline"/>
                <w:lang w:eastAsia="zh-CN"/>
                <w14:textFill>
                  <w14:solidFill>
                    <w14:schemeClr w14:val="tx1"/>
                  </w14:solidFill>
                </w14:textFill>
              </w:rPr>
              <w:t>可计算</w:t>
            </w:r>
            <w:r>
              <w:rPr>
                <w:rFonts w:hint="eastAsia" w:ascii="仿宋_GB2312" w:hAnsi="仿宋_GB2312" w:eastAsia="仿宋_GB2312" w:cs="仿宋_GB2312"/>
                <w:b w:val="0"/>
                <w:bCs w:val="0"/>
                <w:color w:val="000000" w:themeColor="text1"/>
                <w:sz w:val="21"/>
                <w:szCs w:val="21"/>
                <w:vertAlign w:val="baseline"/>
                <w:lang w:val="en-US" w:eastAsia="zh-CN"/>
                <w14:textFill>
                  <w14:solidFill>
                    <w14:schemeClr w14:val="tx1"/>
                  </w14:solidFill>
                </w14:textFill>
              </w:rPr>
              <w:t>的</w:t>
            </w:r>
            <w:r>
              <w:rPr>
                <w:rFonts w:hint="eastAsia" w:ascii="仿宋_GB2312" w:hAnsi="仿宋_GB2312" w:eastAsia="仿宋_GB2312" w:cs="仿宋_GB2312"/>
                <w:b w:val="0"/>
                <w:bCs w:val="0"/>
                <w:color w:val="000000" w:themeColor="text1"/>
                <w:sz w:val="21"/>
                <w:szCs w:val="21"/>
                <w:vertAlign w:val="baseline"/>
                <w:lang w:eastAsia="zh-CN"/>
                <w14:textFill>
                  <w14:solidFill>
                    <w14:schemeClr w14:val="tx1"/>
                  </w14:solidFill>
                </w14:textFill>
              </w:rPr>
              <w:t>学分</w:t>
            </w:r>
          </w:p>
        </w:tc>
        <w:tc>
          <w:tcPr>
            <w:tcW w:w="260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vertAlign w:val="baseline"/>
                <w:lang w:eastAsia="zh-CN"/>
                <w14:textFill>
                  <w14:solidFill>
                    <w14:schemeClr w14:val="tx1"/>
                  </w14:solidFill>
                </w14:textFill>
              </w:rPr>
            </w:pPr>
          </w:p>
        </w:tc>
        <w:tc>
          <w:tcPr>
            <w:tcW w:w="87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vertAlign w:val="baseli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6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vertAlign w:val="baseline"/>
                <w:lang w:eastAsia="zh-CN"/>
                <w14:textFill>
                  <w14:solidFill>
                    <w14:schemeClr w14:val="tx1"/>
                  </w14:solidFill>
                </w14:textFill>
              </w:rPr>
            </w:pPr>
          </w:p>
        </w:tc>
        <w:tc>
          <w:tcPr>
            <w:tcW w:w="19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vertAlign w:val="baseline"/>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vertAlign w:val="baseline"/>
                <w:lang w:eastAsia="zh-CN"/>
                <w14:textFill>
                  <w14:solidFill>
                    <w14:schemeClr w14:val="tx1"/>
                  </w14:solidFill>
                </w14:textFill>
              </w:rPr>
              <w:t>文明风采比赛</w:t>
            </w:r>
          </w:p>
        </w:tc>
        <w:tc>
          <w:tcPr>
            <w:tcW w:w="180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vertAlign w:val="baseline"/>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vertAlign w:val="baseline"/>
                <w:lang w:eastAsia="zh-CN"/>
                <w14:textFill>
                  <w14:solidFill>
                    <w14:schemeClr w14:val="tx1"/>
                  </w14:solidFill>
                </w14:textFill>
              </w:rPr>
              <w:t>高级</w:t>
            </w:r>
            <w:r>
              <w:rPr>
                <w:rFonts w:hint="eastAsia" w:ascii="仿宋_GB2312" w:hAnsi="仿宋_GB2312" w:eastAsia="仿宋_GB2312" w:cs="仿宋_GB2312"/>
                <w:b w:val="0"/>
                <w:bCs w:val="0"/>
                <w:color w:val="000000" w:themeColor="text1"/>
                <w:sz w:val="21"/>
                <w:szCs w:val="21"/>
                <w:vertAlign w:val="baseline"/>
                <w:lang w:val="en-US" w:eastAsia="zh-CN"/>
                <w14:textFill>
                  <w14:solidFill>
                    <w14:schemeClr w14:val="tx1"/>
                  </w14:solidFill>
                </w14:textFill>
              </w:rPr>
              <w:t>/国家级三等奖以上</w:t>
            </w:r>
          </w:p>
        </w:tc>
        <w:tc>
          <w:tcPr>
            <w:tcW w:w="164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vertAlign w:val="baseli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vertAlign w:val="baseline"/>
                <w:lang w:val="en-US" w:eastAsia="zh-CN"/>
                <w14:textFill>
                  <w14:solidFill>
                    <w14:schemeClr w14:val="tx1"/>
                  </w14:solidFill>
                </w14:textFill>
              </w:rPr>
              <w:t>12</w:t>
            </w:r>
          </w:p>
        </w:tc>
        <w:tc>
          <w:tcPr>
            <w:tcW w:w="260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vertAlign w:val="baseline"/>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vertAlign w:val="baseline"/>
                <w:lang w:eastAsia="zh-CN"/>
                <w14:textFill>
                  <w14:solidFill>
                    <w14:schemeClr w14:val="tx1"/>
                  </w14:solidFill>
                </w14:textFill>
              </w:rPr>
              <w:t>中华传统文化、工匠精神、社团活动</w:t>
            </w:r>
          </w:p>
        </w:tc>
        <w:tc>
          <w:tcPr>
            <w:tcW w:w="87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vertAlign w:val="baseli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6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vertAlign w:val="baseline"/>
                <w:lang w:eastAsia="zh-CN"/>
                <w14:textFill>
                  <w14:solidFill>
                    <w14:schemeClr w14:val="tx1"/>
                  </w14:solidFill>
                </w14:textFill>
              </w:rPr>
            </w:pPr>
          </w:p>
        </w:tc>
        <w:tc>
          <w:tcPr>
            <w:tcW w:w="19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vertAlign w:val="baseli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vertAlign w:val="baseline"/>
                <w:lang w:val="en-US" w:eastAsia="zh-CN"/>
                <w14:textFill>
                  <w14:solidFill>
                    <w14:schemeClr w14:val="tx1"/>
                  </w14:solidFill>
                </w14:textFill>
              </w:rPr>
              <w:t>幼儿照护证</w:t>
            </w:r>
          </w:p>
        </w:tc>
        <w:tc>
          <w:tcPr>
            <w:tcW w:w="180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vertAlign w:val="baseli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vertAlign w:val="baseline"/>
                <w:lang w:val="en-US" w:eastAsia="zh-CN"/>
                <w14:textFill>
                  <w14:solidFill>
                    <w14:schemeClr w14:val="tx1"/>
                  </w14:solidFill>
                </w14:textFill>
              </w:rPr>
              <w:t>初级</w:t>
            </w:r>
          </w:p>
        </w:tc>
        <w:tc>
          <w:tcPr>
            <w:tcW w:w="164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vertAlign w:val="baseli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vertAlign w:val="baseline"/>
                <w:lang w:val="en-US" w:eastAsia="zh-CN"/>
                <w14:textFill>
                  <w14:solidFill>
                    <w14:schemeClr w14:val="tx1"/>
                  </w14:solidFill>
                </w14:textFill>
              </w:rPr>
              <w:t>7</w:t>
            </w:r>
          </w:p>
        </w:tc>
        <w:tc>
          <w:tcPr>
            <w:tcW w:w="260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vertAlign w:val="baseli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vertAlign w:val="baseline"/>
                <w:lang w:val="en-US" w:eastAsia="zh-CN"/>
                <w14:textFill>
                  <w14:solidFill>
                    <w14:schemeClr w14:val="tx1"/>
                  </w14:solidFill>
                </w14:textFill>
              </w:rPr>
              <w:t>幼儿卫生与保健</w:t>
            </w:r>
          </w:p>
        </w:tc>
        <w:tc>
          <w:tcPr>
            <w:tcW w:w="87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vertAlign w:val="baseli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6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vertAlign w:val="baseline"/>
                <w:lang w:eastAsia="zh-CN"/>
                <w14:textFill>
                  <w14:solidFill>
                    <w14:schemeClr w14:val="tx1"/>
                  </w14:solidFill>
                </w14:textFill>
              </w:rPr>
            </w:pPr>
          </w:p>
        </w:tc>
        <w:tc>
          <w:tcPr>
            <w:tcW w:w="19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vertAlign w:val="baseli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vertAlign w:val="baseline"/>
                <w:lang w:val="en-US" w:eastAsia="zh-CN"/>
                <w14:textFill>
                  <w14:solidFill>
                    <w14:schemeClr w14:val="tx1"/>
                  </w14:solidFill>
                </w14:textFill>
              </w:rPr>
              <w:t>普通话证书</w:t>
            </w:r>
          </w:p>
        </w:tc>
        <w:tc>
          <w:tcPr>
            <w:tcW w:w="180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vertAlign w:val="baseli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vertAlign w:val="baseline"/>
                <w:lang w:val="en-US" w:eastAsia="zh-CN"/>
                <w14:textFill>
                  <w14:solidFill>
                    <w14:schemeClr w14:val="tx1"/>
                  </w14:solidFill>
                </w14:textFill>
              </w:rPr>
              <w:t>二乙及以上</w:t>
            </w:r>
          </w:p>
        </w:tc>
        <w:tc>
          <w:tcPr>
            <w:tcW w:w="164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vertAlign w:val="baseli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vertAlign w:val="baseline"/>
                <w:lang w:val="en-US" w:eastAsia="zh-CN"/>
                <w14:textFill>
                  <w14:solidFill>
                    <w14:schemeClr w14:val="tx1"/>
                  </w14:solidFill>
                </w14:textFill>
              </w:rPr>
              <w:t>4</w:t>
            </w:r>
          </w:p>
        </w:tc>
        <w:tc>
          <w:tcPr>
            <w:tcW w:w="260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vertAlign w:val="baseli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vertAlign w:val="baseline"/>
                <w:lang w:val="en-US" w:eastAsia="zh-CN"/>
                <w14:textFill>
                  <w14:solidFill>
                    <w14:schemeClr w14:val="tx1"/>
                  </w14:solidFill>
                </w14:textFill>
              </w:rPr>
              <w:t>幼儿教师口语</w:t>
            </w:r>
          </w:p>
        </w:tc>
        <w:tc>
          <w:tcPr>
            <w:tcW w:w="87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b w:val="0"/>
                <w:bCs w:val="0"/>
                <w:color w:val="000000" w:themeColor="text1"/>
                <w:sz w:val="21"/>
                <w:szCs w:val="21"/>
                <w:vertAlign w:val="baseline"/>
                <w:lang w:eastAsia="zh-CN"/>
                <w14:textFill>
                  <w14:solidFill>
                    <w14:schemeClr w14:val="tx1"/>
                  </w14:solidFill>
                </w14:textFill>
              </w:rPr>
            </w:pPr>
          </w:p>
        </w:tc>
      </w:tr>
    </w:tbl>
    <w:p>
      <w:pPr>
        <w:pStyle w:val="3"/>
        <w:pageBreakBefore w:val="0"/>
        <w:widowControl w:val="0"/>
        <w:numPr>
          <w:ilvl w:val="0"/>
          <w:numId w:val="33"/>
        </w:numPr>
        <w:kinsoku/>
        <w:wordWrap/>
        <w:overflowPunct/>
        <w:topLinePunct w:val="0"/>
        <w:autoSpaceDE/>
        <w:autoSpaceDN/>
        <w:bidi w:val="0"/>
        <w:spacing w:line="360" w:lineRule="exact"/>
        <w:textAlignment w:val="auto"/>
        <w:rPr>
          <w:rFonts w:hint="eastAsia"/>
          <w:lang w:eastAsia="zh-CN"/>
        </w:rPr>
      </w:pPr>
      <w:bookmarkStart w:id="153" w:name="_Toc25520"/>
      <w:bookmarkStart w:id="154" w:name="_Toc1379"/>
      <w:r>
        <w:rPr>
          <w:rFonts w:hint="eastAsia"/>
          <w:lang w:eastAsia="zh-CN"/>
        </w:rPr>
        <w:t>质量管理</w:t>
      </w:r>
      <w:bookmarkEnd w:id="153"/>
      <w:bookmarkEnd w:id="154"/>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_GB2312" w:hAnsi="仿宋_GB2312" w:eastAsia="仿宋_GB2312" w:cs="仿宋_GB2312"/>
          <w:b w:val="0"/>
          <w:bCs w:val="0"/>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4"/>
          <w:szCs w:val="24"/>
          <w:lang w:val="en-US" w:eastAsia="zh-CN"/>
          <w14:textFill>
            <w14:solidFill>
              <w14:schemeClr w14:val="tx1"/>
            </w14:solidFill>
          </w14:textFill>
        </w:rPr>
        <w:t>1.建立完善的专业建设和教学质量诊断与改进机制。实行三级监控制，即监控委员会、质监办、专业组三级监控。成立教学质量监控委员会，校长兼任主任，全面负责学校专业建设和教学质量诊断与改进工作；主管副校长任副主任，领导教务科、学生科、人事科、督导室等配合做好质量监控工作。监控委员会下设质监办，设党政办，负责具体实施教学质量监控工作。专业组是教学质量管理的实体，具体负责专业和课程建设、教学环节、教学常规管理等各项监控指标的监控实施，落实各项监控措施。实行动态监管控制，对各专业课程标准的制定与实施、授课计划的审查与执行、教材的选定、考核评价等实行多方位、多层次、多方式的动态监控，实时监测数据，对照标准，分析问题，督促改进。</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_GB2312" w:hAnsi="仿宋_GB2312" w:eastAsia="仿宋_GB2312" w:cs="仿宋_GB2312"/>
          <w:b w:val="0"/>
          <w:bCs w:val="0"/>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4"/>
          <w:szCs w:val="24"/>
          <w:lang w:val="en-US" w:eastAsia="zh-CN"/>
          <w14:textFill>
            <w14:solidFill>
              <w14:schemeClr w14:val="tx1"/>
            </w14:solidFill>
          </w14:textFill>
        </w:rPr>
        <w:t>2.建立毕业生跟踪反馈及社会评价机制。开展三评工作，即评管、评教、评学。对学校教学管理、教师教学水平、学生学业水平采用社会评价、企业评价、家长评价、学生评价的多维评价方式，监测人才培养目标达成情况和培养质量。</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_GB2312" w:hAnsi="仿宋_GB2312" w:eastAsia="仿宋_GB2312" w:cs="仿宋_GB2312"/>
          <w:b w:val="0"/>
          <w:bCs w:val="0"/>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4"/>
          <w:szCs w:val="24"/>
          <w:lang w:val="en-US" w:eastAsia="zh-CN"/>
          <w14:textFill>
            <w14:solidFill>
              <w14:schemeClr w14:val="tx1"/>
            </w14:solidFill>
          </w14:textFill>
        </w:rPr>
        <w:t>3.完善教学管理机制。制定《教学管理制度》和《教学岗位绩效考核办法》。依托智慧校园，每月进行一次数据分析和阶段性评价，及时调整，逐步提升。参照考核细则，每学期进行一次教学岗位考核，分为课堂管理、常规检查、教研教改、教学效果与学生测评等，量化评分，创先争优。</w:t>
      </w:r>
    </w:p>
    <w:p>
      <w:pPr>
        <w:pStyle w:val="2"/>
        <w:pageBreakBefore w:val="0"/>
        <w:widowControl w:val="0"/>
        <w:kinsoku/>
        <w:wordWrap/>
        <w:overflowPunct/>
        <w:topLinePunct w:val="0"/>
        <w:autoSpaceDE/>
        <w:autoSpaceDN/>
        <w:bidi w:val="0"/>
        <w:spacing w:line="360" w:lineRule="exact"/>
        <w:textAlignment w:val="auto"/>
        <w:rPr>
          <w:rFonts w:hint="eastAsia"/>
        </w:rPr>
      </w:pPr>
      <w:bookmarkStart w:id="155" w:name="_Toc3507"/>
      <w:bookmarkStart w:id="156" w:name="_Toc18521"/>
      <w:r>
        <w:rPr>
          <w:rFonts w:hint="eastAsia"/>
          <w:lang w:eastAsia="zh-CN"/>
        </w:rPr>
        <w:t>九</w:t>
      </w:r>
      <w:r>
        <w:rPr>
          <w:rFonts w:hint="eastAsia"/>
        </w:rPr>
        <w:t>、毕业要求</w:t>
      </w:r>
      <w:bookmarkEnd w:id="155"/>
      <w:bookmarkEnd w:id="156"/>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_GB2312" w:hAnsi="仿宋_GB2312" w:eastAsia="仿宋_GB2312" w:cs="仿宋_GB2312"/>
          <w:b w:val="0"/>
          <w:bCs w:val="0"/>
          <w:color w:val="000000" w:themeColor="text1"/>
          <w:sz w:val="24"/>
          <w:szCs w:val="24"/>
          <w14:textFill>
            <w14:solidFill>
              <w14:schemeClr w14:val="tx1"/>
            </w14:solidFill>
          </w14:textFill>
        </w:rPr>
      </w:pPr>
      <w:r>
        <w:rPr>
          <w:rFonts w:hint="eastAsia" w:ascii="仿宋_GB2312" w:hAnsi="仿宋_GB2312" w:eastAsia="仿宋_GB2312" w:cs="仿宋_GB2312"/>
          <w:b w:val="0"/>
          <w:bCs w:val="0"/>
          <w:color w:val="000000" w:themeColor="text1"/>
          <w:sz w:val="24"/>
          <w:szCs w:val="24"/>
          <w14:textFill>
            <w14:solidFill>
              <w14:schemeClr w14:val="tx1"/>
            </w14:solidFill>
          </w14:textFill>
        </w:rPr>
        <w:t>学生</w:t>
      </w:r>
      <w:r>
        <w:rPr>
          <w:rFonts w:hint="eastAsia" w:ascii="仿宋_GB2312" w:hAnsi="仿宋_GB2312" w:eastAsia="仿宋_GB2312" w:cs="仿宋_GB2312"/>
          <w:b w:val="0"/>
          <w:bCs w:val="0"/>
          <w:color w:val="000000" w:themeColor="text1"/>
          <w:sz w:val="24"/>
          <w:szCs w:val="24"/>
          <w:lang w:eastAsia="zh-CN"/>
          <w14:textFill>
            <w14:solidFill>
              <w14:schemeClr w14:val="tx1"/>
            </w14:solidFill>
          </w14:textFill>
        </w:rPr>
        <w:t>通过</w:t>
      </w:r>
      <w:r>
        <w:rPr>
          <w:rFonts w:hint="eastAsia" w:ascii="仿宋_GB2312" w:hAnsi="仿宋_GB2312" w:eastAsia="仿宋_GB2312" w:cs="仿宋_GB2312"/>
          <w:b w:val="0"/>
          <w:bCs w:val="0"/>
          <w:color w:val="000000" w:themeColor="text1"/>
          <w:sz w:val="24"/>
          <w:szCs w:val="24"/>
          <w14:textFill>
            <w14:solidFill>
              <w14:schemeClr w14:val="tx1"/>
            </w14:solidFill>
          </w14:textFill>
        </w:rPr>
        <w:t>规定年限</w:t>
      </w:r>
      <w:r>
        <w:rPr>
          <w:rFonts w:hint="eastAsia" w:ascii="仿宋_GB2312" w:hAnsi="仿宋_GB2312" w:eastAsia="仿宋_GB2312" w:cs="仿宋_GB2312"/>
          <w:b w:val="0"/>
          <w:bCs w:val="0"/>
          <w:color w:val="000000" w:themeColor="text1"/>
          <w:sz w:val="24"/>
          <w:szCs w:val="24"/>
          <w:lang w:eastAsia="zh-CN"/>
          <w14:textFill>
            <w14:solidFill>
              <w14:schemeClr w14:val="tx1"/>
            </w14:solidFill>
          </w14:textFill>
        </w:rPr>
        <w:t>的学习</w:t>
      </w:r>
      <w:r>
        <w:rPr>
          <w:rFonts w:hint="eastAsia" w:ascii="仿宋_GB2312" w:hAnsi="仿宋_GB2312" w:eastAsia="仿宋_GB2312" w:cs="仿宋_GB2312"/>
          <w:b w:val="0"/>
          <w:bCs w:val="0"/>
          <w:color w:val="000000" w:themeColor="text1"/>
          <w:sz w:val="24"/>
          <w:szCs w:val="24"/>
          <w14:textFill>
            <w14:solidFill>
              <w14:schemeClr w14:val="tx1"/>
            </w14:solidFill>
          </w14:textFill>
        </w:rPr>
        <w:t>，修满</w:t>
      </w:r>
      <w:r>
        <w:rPr>
          <w:rFonts w:hint="eastAsia" w:ascii="仿宋_GB2312" w:hAnsi="仿宋_GB2312" w:eastAsia="仿宋_GB2312" w:cs="仿宋_GB2312"/>
          <w:b w:val="0"/>
          <w:bCs w:val="0"/>
          <w:color w:val="000000" w:themeColor="text1"/>
          <w:sz w:val="24"/>
          <w:szCs w:val="24"/>
          <w:lang w:val="en-US" w:eastAsia="zh-CN"/>
          <w14:textFill>
            <w14:solidFill>
              <w14:schemeClr w14:val="tx1"/>
            </w14:solidFill>
          </w14:textFill>
        </w:rPr>
        <w:t>173</w:t>
      </w:r>
      <w:r>
        <w:rPr>
          <w:rFonts w:hint="eastAsia" w:ascii="仿宋_GB2312" w:hAnsi="仿宋_GB2312" w:eastAsia="仿宋_GB2312" w:cs="仿宋_GB2312"/>
          <w:b w:val="0"/>
          <w:bCs w:val="0"/>
          <w:color w:val="000000" w:themeColor="text1"/>
          <w:sz w:val="24"/>
          <w:szCs w:val="24"/>
          <w14:textFill>
            <w14:solidFill>
              <w14:schemeClr w14:val="tx1"/>
            </w14:solidFill>
          </w14:textFill>
        </w:rPr>
        <w:t>学分，其中，必修课</w:t>
      </w:r>
      <w:r>
        <w:rPr>
          <w:rFonts w:hint="eastAsia" w:ascii="仿宋_GB2312" w:hAnsi="仿宋_GB2312" w:eastAsia="仿宋_GB2312" w:cs="仿宋_GB2312"/>
          <w:b w:val="0"/>
          <w:bCs w:val="0"/>
          <w:color w:val="000000" w:themeColor="text1"/>
          <w:sz w:val="24"/>
          <w:szCs w:val="24"/>
          <w:lang w:val="en-US" w:eastAsia="zh-CN"/>
          <w14:textFill>
            <w14:solidFill>
              <w14:schemeClr w14:val="tx1"/>
            </w14:solidFill>
          </w14:textFill>
        </w:rPr>
        <w:t>155</w:t>
      </w:r>
      <w:r>
        <w:rPr>
          <w:rFonts w:hint="eastAsia" w:ascii="仿宋_GB2312" w:hAnsi="仿宋_GB2312" w:eastAsia="仿宋_GB2312" w:cs="仿宋_GB2312"/>
          <w:b w:val="0"/>
          <w:bCs w:val="0"/>
          <w:color w:val="000000" w:themeColor="text1"/>
          <w:sz w:val="24"/>
          <w:szCs w:val="24"/>
          <w14:textFill>
            <w14:solidFill>
              <w14:schemeClr w14:val="tx1"/>
            </w14:solidFill>
          </w14:textFill>
        </w:rPr>
        <w:t>学分，选修课</w:t>
      </w:r>
      <w:r>
        <w:rPr>
          <w:rFonts w:hint="eastAsia" w:ascii="仿宋_GB2312" w:hAnsi="仿宋_GB2312" w:eastAsia="仿宋_GB2312" w:cs="仿宋_GB2312"/>
          <w:b w:val="0"/>
          <w:bCs w:val="0"/>
          <w:color w:val="000000" w:themeColor="text1"/>
          <w:sz w:val="24"/>
          <w:szCs w:val="24"/>
          <w:lang w:val="en-US" w:eastAsia="zh-CN"/>
          <w14:textFill>
            <w14:solidFill>
              <w14:schemeClr w14:val="tx1"/>
            </w14:solidFill>
          </w14:textFill>
        </w:rPr>
        <w:t>18</w:t>
      </w:r>
      <w:r>
        <w:rPr>
          <w:rFonts w:hint="eastAsia" w:ascii="仿宋_GB2312" w:hAnsi="仿宋_GB2312" w:eastAsia="仿宋_GB2312" w:cs="仿宋_GB2312"/>
          <w:b w:val="0"/>
          <w:bCs w:val="0"/>
          <w:color w:val="000000" w:themeColor="text1"/>
          <w:sz w:val="24"/>
          <w:szCs w:val="24"/>
          <w14:textFill>
            <w14:solidFill>
              <w14:schemeClr w14:val="tx1"/>
            </w14:solidFill>
          </w14:textFill>
        </w:rPr>
        <w:t>学分。达到专业培养目标和培养规格要求，</w:t>
      </w:r>
      <w:r>
        <w:rPr>
          <w:rFonts w:hint="eastAsia" w:ascii="仿宋_GB2312" w:hAnsi="仿宋_GB2312" w:eastAsia="仿宋_GB2312" w:cs="仿宋_GB2312"/>
          <w:b w:val="0"/>
          <w:bCs w:val="0"/>
          <w:color w:val="000000" w:themeColor="text1"/>
          <w:sz w:val="24"/>
          <w:szCs w:val="24"/>
          <w:lang w:eastAsia="zh-CN"/>
          <w14:textFill>
            <w14:solidFill>
              <w14:schemeClr w14:val="tx1"/>
            </w14:solidFill>
          </w14:textFill>
        </w:rPr>
        <w:t>思想品德</w:t>
      </w:r>
      <w:r>
        <w:rPr>
          <w:rFonts w:hint="eastAsia" w:ascii="仿宋_GB2312" w:hAnsi="仿宋_GB2312" w:eastAsia="仿宋_GB2312" w:cs="仿宋_GB2312"/>
          <w:b w:val="0"/>
          <w:bCs w:val="0"/>
          <w:color w:val="000000" w:themeColor="text1"/>
          <w:sz w:val="24"/>
          <w:szCs w:val="24"/>
          <w14:textFill>
            <w14:solidFill>
              <w14:schemeClr w14:val="tx1"/>
            </w14:solidFill>
          </w14:textFill>
        </w:rPr>
        <w:t>成绩为及格及以上。</w:t>
      </w:r>
    </w:p>
    <w:p>
      <w:pPr>
        <w:pStyle w:val="2"/>
        <w:pageBreakBefore w:val="0"/>
        <w:widowControl w:val="0"/>
        <w:numPr>
          <w:ilvl w:val="0"/>
          <w:numId w:val="0"/>
        </w:numPr>
        <w:kinsoku/>
        <w:wordWrap/>
        <w:overflowPunct/>
        <w:topLinePunct w:val="0"/>
        <w:autoSpaceDE/>
        <w:autoSpaceDN/>
        <w:bidi w:val="0"/>
        <w:spacing w:line="360" w:lineRule="exact"/>
        <w:ind w:leftChars="200"/>
        <w:textAlignment w:val="auto"/>
        <w:rPr>
          <w:rFonts w:hint="eastAsia"/>
          <w:lang w:val="en-US" w:eastAsia="zh-CN"/>
        </w:rPr>
      </w:pPr>
      <w:bookmarkStart w:id="157" w:name="_Toc20443"/>
      <w:bookmarkStart w:id="158" w:name="_Toc2943"/>
      <w:r>
        <w:rPr>
          <w:rFonts w:hint="eastAsia"/>
          <w:lang w:val="en-US" w:eastAsia="zh-CN"/>
        </w:rPr>
        <w:t>十、附录</w:t>
      </w:r>
      <w:bookmarkEnd w:id="157"/>
      <w:bookmarkEnd w:id="158"/>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r>
        <w:rPr>
          <w:rFonts w:hint="eastAsia"/>
          <w:lang w:val="en-US" w:eastAsia="zh-CN"/>
        </w:rPr>
        <w:drawing>
          <wp:inline distT="0" distB="0" distL="114300" distR="114300">
            <wp:extent cx="6117590" cy="8649335"/>
            <wp:effectExtent l="0" t="0" r="3810" b="12065"/>
            <wp:docPr id="10" name="图片 10" descr="b3c0dae64d153c09e83bfdf933ecd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3c0dae64d153c09e83bfdf933ecd48"/>
                    <pic:cNvPicPr>
                      <a:picLocks noChangeAspect="1"/>
                    </pic:cNvPicPr>
                  </pic:nvPicPr>
                  <pic:blipFill>
                    <a:blip r:embed="rId10"/>
                    <a:stretch>
                      <a:fillRect/>
                    </a:stretch>
                  </pic:blipFill>
                  <pic:spPr>
                    <a:xfrm>
                      <a:off x="0" y="0"/>
                      <a:ext cx="6117590" cy="8649335"/>
                    </a:xfrm>
                    <a:prstGeom prst="rect">
                      <a:avLst/>
                    </a:prstGeom>
                  </pic:spPr>
                </pic:pic>
              </a:graphicData>
            </a:graphic>
          </wp:inline>
        </w:drawing>
      </w:r>
    </w:p>
    <w:p>
      <w:pPr>
        <w:rPr>
          <w:rFonts w:hint="eastAsia" w:ascii="宋体" w:hAnsi="宋体" w:eastAsia="宋体" w:cs="宋体"/>
          <w:b/>
          <w:bCs/>
          <w:color w:val="auto"/>
          <w:sz w:val="32"/>
          <w:szCs w:val="32"/>
          <w:lang w:val="en-US" w:eastAsia="zh-CN"/>
        </w:rPr>
      </w:pPr>
      <w:r>
        <w:rPr>
          <w:rFonts w:hint="eastAsia" w:ascii="宋体" w:hAnsi="宋体" w:eastAsia="宋体" w:cs="宋体"/>
          <w:b/>
          <w:bCs/>
          <w:color w:val="auto"/>
          <w:sz w:val="32"/>
          <w:szCs w:val="32"/>
          <w:lang w:val="en-US" w:eastAsia="zh-CN"/>
        </w:rPr>
        <w:drawing>
          <wp:inline distT="0" distB="0" distL="114300" distR="114300">
            <wp:extent cx="6110605" cy="8792210"/>
            <wp:effectExtent l="0" t="0" r="4445" b="8890"/>
            <wp:docPr id="6" name="图片 6" descr="扫描全能王 2021-05-13 15.45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扫描全能王 2021-05-13 15.45_9"/>
                    <pic:cNvPicPr>
                      <a:picLocks noChangeAspect="1"/>
                    </pic:cNvPicPr>
                  </pic:nvPicPr>
                  <pic:blipFill>
                    <a:blip r:embed="rId11"/>
                    <a:stretch>
                      <a:fillRect/>
                    </a:stretch>
                  </pic:blipFill>
                  <pic:spPr>
                    <a:xfrm>
                      <a:off x="0" y="0"/>
                      <a:ext cx="6110605" cy="879221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6117590" cy="8660765"/>
            <wp:effectExtent l="0" t="0" r="3810" b="635"/>
            <wp:docPr id="9" name="图片 9" descr="ac29880292a166594a73f26b6e39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c29880292a166594a73f26b6e39438"/>
                    <pic:cNvPicPr>
                      <a:picLocks noChangeAspect="1"/>
                    </pic:cNvPicPr>
                  </pic:nvPicPr>
                  <pic:blipFill>
                    <a:blip r:embed="rId12"/>
                    <a:stretch>
                      <a:fillRect/>
                    </a:stretch>
                  </pic:blipFill>
                  <pic:spPr>
                    <a:xfrm>
                      <a:off x="0" y="0"/>
                      <a:ext cx="6117590" cy="8660765"/>
                    </a:xfrm>
                    <a:prstGeom prst="rect">
                      <a:avLst/>
                    </a:prstGeom>
                  </pic:spPr>
                </pic:pic>
              </a:graphicData>
            </a:graphic>
          </wp:inline>
        </w:drawing>
      </w:r>
    </w:p>
    <w:sectPr>
      <w:footerReference r:id="rId4" w:type="default"/>
      <w:pgSz w:w="11906" w:h="16838"/>
      <w:pgMar w:top="1417" w:right="1134" w:bottom="1134" w:left="1134" w:header="851" w:footer="992" w:gutter="0"/>
      <w:pgNumType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065D6F"/>
    <w:multiLevelType w:val="singleLevel"/>
    <w:tmpl w:val="81065D6F"/>
    <w:lvl w:ilvl="0" w:tentative="0">
      <w:start w:val="1"/>
      <w:numFmt w:val="decimal"/>
      <w:lvlText w:val="%1."/>
      <w:lvlJc w:val="left"/>
      <w:pPr>
        <w:tabs>
          <w:tab w:val="left" w:pos="312"/>
        </w:tabs>
      </w:pPr>
    </w:lvl>
  </w:abstractNum>
  <w:abstractNum w:abstractNumId="1">
    <w:nsid w:val="832F3E03"/>
    <w:multiLevelType w:val="singleLevel"/>
    <w:tmpl w:val="832F3E03"/>
    <w:lvl w:ilvl="0" w:tentative="0">
      <w:start w:val="1"/>
      <w:numFmt w:val="decimal"/>
      <w:lvlText w:val="%1."/>
      <w:lvlJc w:val="left"/>
      <w:pPr>
        <w:tabs>
          <w:tab w:val="left" w:pos="312"/>
        </w:tabs>
      </w:pPr>
    </w:lvl>
  </w:abstractNum>
  <w:abstractNum w:abstractNumId="2">
    <w:nsid w:val="8CE5BC77"/>
    <w:multiLevelType w:val="singleLevel"/>
    <w:tmpl w:val="8CE5BC77"/>
    <w:lvl w:ilvl="0" w:tentative="0">
      <w:start w:val="1"/>
      <w:numFmt w:val="decimal"/>
      <w:lvlText w:val="%1."/>
      <w:lvlJc w:val="left"/>
      <w:pPr>
        <w:tabs>
          <w:tab w:val="left" w:pos="312"/>
        </w:tabs>
      </w:pPr>
    </w:lvl>
  </w:abstractNum>
  <w:abstractNum w:abstractNumId="3">
    <w:nsid w:val="8E627CB5"/>
    <w:multiLevelType w:val="singleLevel"/>
    <w:tmpl w:val="8E627CB5"/>
    <w:lvl w:ilvl="0" w:tentative="0">
      <w:start w:val="1"/>
      <w:numFmt w:val="decimal"/>
      <w:lvlText w:val="%1."/>
      <w:lvlJc w:val="left"/>
      <w:pPr>
        <w:tabs>
          <w:tab w:val="left" w:pos="312"/>
        </w:tabs>
      </w:pPr>
    </w:lvl>
  </w:abstractNum>
  <w:abstractNum w:abstractNumId="4">
    <w:nsid w:val="A5F2BD2D"/>
    <w:multiLevelType w:val="singleLevel"/>
    <w:tmpl w:val="A5F2BD2D"/>
    <w:lvl w:ilvl="0" w:tentative="0">
      <w:start w:val="1"/>
      <w:numFmt w:val="decimal"/>
      <w:lvlText w:val="%1."/>
      <w:lvlJc w:val="left"/>
      <w:pPr>
        <w:tabs>
          <w:tab w:val="left" w:pos="312"/>
        </w:tabs>
      </w:pPr>
    </w:lvl>
  </w:abstractNum>
  <w:abstractNum w:abstractNumId="5">
    <w:nsid w:val="A8CEA36A"/>
    <w:multiLevelType w:val="singleLevel"/>
    <w:tmpl w:val="A8CEA36A"/>
    <w:lvl w:ilvl="0" w:tentative="0">
      <w:start w:val="1"/>
      <w:numFmt w:val="decimal"/>
      <w:lvlText w:val="%1."/>
      <w:lvlJc w:val="left"/>
      <w:pPr>
        <w:tabs>
          <w:tab w:val="left" w:pos="312"/>
        </w:tabs>
      </w:pPr>
    </w:lvl>
  </w:abstractNum>
  <w:abstractNum w:abstractNumId="6">
    <w:nsid w:val="ACAE77DA"/>
    <w:multiLevelType w:val="singleLevel"/>
    <w:tmpl w:val="ACAE77DA"/>
    <w:lvl w:ilvl="0" w:tentative="0">
      <w:start w:val="1"/>
      <w:numFmt w:val="chineseCounting"/>
      <w:suff w:val="nothing"/>
      <w:lvlText w:val="（%1）"/>
      <w:lvlJc w:val="left"/>
      <w:rPr>
        <w:rFonts w:hint="eastAsia"/>
      </w:rPr>
    </w:lvl>
  </w:abstractNum>
  <w:abstractNum w:abstractNumId="7">
    <w:nsid w:val="BA1C428C"/>
    <w:multiLevelType w:val="singleLevel"/>
    <w:tmpl w:val="BA1C428C"/>
    <w:lvl w:ilvl="0" w:tentative="0">
      <w:start w:val="1"/>
      <w:numFmt w:val="decimal"/>
      <w:suff w:val="nothing"/>
      <w:lvlText w:val="（%1）"/>
      <w:lvlJc w:val="left"/>
    </w:lvl>
  </w:abstractNum>
  <w:abstractNum w:abstractNumId="8">
    <w:nsid w:val="BF75A849"/>
    <w:multiLevelType w:val="singleLevel"/>
    <w:tmpl w:val="BF75A849"/>
    <w:lvl w:ilvl="0" w:tentative="0">
      <w:start w:val="1"/>
      <w:numFmt w:val="decimal"/>
      <w:lvlText w:val="%1."/>
      <w:lvlJc w:val="left"/>
      <w:pPr>
        <w:tabs>
          <w:tab w:val="left" w:pos="312"/>
        </w:tabs>
      </w:pPr>
    </w:lvl>
  </w:abstractNum>
  <w:abstractNum w:abstractNumId="9">
    <w:nsid w:val="CAE3A020"/>
    <w:multiLevelType w:val="singleLevel"/>
    <w:tmpl w:val="CAE3A020"/>
    <w:lvl w:ilvl="0" w:tentative="0">
      <w:start w:val="1"/>
      <w:numFmt w:val="decimal"/>
      <w:lvlText w:val="%1."/>
      <w:lvlJc w:val="left"/>
      <w:pPr>
        <w:tabs>
          <w:tab w:val="left" w:pos="312"/>
        </w:tabs>
      </w:pPr>
    </w:lvl>
  </w:abstractNum>
  <w:abstractNum w:abstractNumId="10">
    <w:nsid w:val="D679A900"/>
    <w:multiLevelType w:val="singleLevel"/>
    <w:tmpl w:val="D679A900"/>
    <w:lvl w:ilvl="0" w:tentative="0">
      <w:start w:val="1"/>
      <w:numFmt w:val="decimal"/>
      <w:lvlText w:val="%1."/>
      <w:lvlJc w:val="left"/>
      <w:pPr>
        <w:tabs>
          <w:tab w:val="left" w:pos="312"/>
        </w:tabs>
      </w:pPr>
    </w:lvl>
  </w:abstractNum>
  <w:abstractNum w:abstractNumId="11">
    <w:nsid w:val="DF4299C4"/>
    <w:multiLevelType w:val="singleLevel"/>
    <w:tmpl w:val="DF4299C4"/>
    <w:lvl w:ilvl="0" w:tentative="0">
      <w:start w:val="1"/>
      <w:numFmt w:val="decimal"/>
      <w:lvlText w:val="%1."/>
      <w:lvlJc w:val="left"/>
      <w:pPr>
        <w:tabs>
          <w:tab w:val="left" w:pos="312"/>
        </w:tabs>
      </w:pPr>
    </w:lvl>
  </w:abstractNum>
  <w:abstractNum w:abstractNumId="12">
    <w:nsid w:val="E84C0EE5"/>
    <w:multiLevelType w:val="singleLevel"/>
    <w:tmpl w:val="E84C0EE5"/>
    <w:lvl w:ilvl="0" w:tentative="0">
      <w:start w:val="1"/>
      <w:numFmt w:val="decimal"/>
      <w:lvlText w:val="%1."/>
      <w:lvlJc w:val="left"/>
      <w:pPr>
        <w:tabs>
          <w:tab w:val="left" w:pos="312"/>
        </w:tabs>
      </w:pPr>
    </w:lvl>
  </w:abstractNum>
  <w:abstractNum w:abstractNumId="13">
    <w:nsid w:val="E8888625"/>
    <w:multiLevelType w:val="singleLevel"/>
    <w:tmpl w:val="E8888625"/>
    <w:lvl w:ilvl="0" w:tentative="0">
      <w:start w:val="1"/>
      <w:numFmt w:val="decimal"/>
      <w:lvlText w:val="%1."/>
      <w:lvlJc w:val="left"/>
      <w:pPr>
        <w:tabs>
          <w:tab w:val="left" w:pos="312"/>
        </w:tabs>
      </w:pPr>
    </w:lvl>
  </w:abstractNum>
  <w:abstractNum w:abstractNumId="14">
    <w:nsid w:val="F3EE47AF"/>
    <w:multiLevelType w:val="singleLevel"/>
    <w:tmpl w:val="F3EE47AF"/>
    <w:lvl w:ilvl="0" w:tentative="0">
      <w:start w:val="1"/>
      <w:numFmt w:val="decimal"/>
      <w:lvlText w:val="%1."/>
      <w:lvlJc w:val="left"/>
      <w:pPr>
        <w:tabs>
          <w:tab w:val="left" w:pos="312"/>
        </w:tabs>
      </w:pPr>
    </w:lvl>
  </w:abstractNum>
  <w:abstractNum w:abstractNumId="15">
    <w:nsid w:val="024F276F"/>
    <w:multiLevelType w:val="singleLevel"/>
    <w:tmpl w:val="024F276F"/>
    <w:lvl w:ilvl="0" w:tentative="0">
      <w:start w:val="1"/>
      <w:numFmt w:val="decimal"/>
      <w:lvlText w:val="%1."/>
      <w:lvlJc w:val="left"/>
      <w:pPr>
        <w:tabs>
          <w:tab w:val="left" w:pos="312"/>
        </w:tabs>
      </w:pPr>
    </w:lvl>
  </w:abstractNum>
  <w:abstractNum w:abstractNumId="16">
    <w:nsid w:val="02ECC3A0"/>
    <w:multiLevelType w:val="singleLevel"/>
    <w:tmpl w:val="02ECC3A0"/>
    <w:lvl w:ilvl="0" w:tentative="0">
      <w:start w:val="2"/>
      <w:numFmt w:val="chineseCounting"/>
      <w:suff w:val="nothing"/>
      <w:lvlText w:val="（%1）"/>
      <w:lvlJc w:val="left"/>
      <w:rPr>
        <w:rFonts w:hint="eastAsia"/>
      </w:rPr>
    </w:lvl>
  </w:abstractNum>
  <w:abstractNum w:abstractNumId="17">
    <w:nsid w:val="05C22AA5"/>
    <w:multiLevelType w:val="singleLevel"/>
    <w:tmpl w:val="05C22AA5"/>
    <w:lvl w:ilvl="0" w:tentative="0">
      <w:start w:val="1"/>
      <w:numFmt w:val="decimal"/>
      <w:lvlText w:val="%1."/>
      <w:lvlJc w:val="left"/>
      <w:pPr>
        <w:tabs>
          <w:tab w:val="left" w:pos="312"/>
        </w:tabs>
      </w:pPr>
    </w:lvl>
  </w:abstractNum>
  <w:abstractNum w:abstractNumId="18">
    <w:nsid w:val="0B6CDB8B"/>
    <w:multiLevelType w:val="singleLevel"/>
    <w:tmpl w:val="0B6CDB8B"/>
    <w:lvl w:ilvl="0" w:tentative="0">
      <w:start w:val="1"/>
      <w:numFmt w:val="decimal"/>
      <w:lvlText w:val="%1."/>
      <w:lvlJc w:val="left"/>
      <w:pPr>
        <w:tabs>
          <w:tab w:val="left" w:pos="312"/>
        </w:tabs>
      </w:pPr>
    </w:lvl>
  </w:abstractNum>
  <w:abstractNum w:abstractNumId="19">
    <w:nsid w:val="0C6C2CB4"/>
    <w:multiLevelType w:val="singleLevel"/>
    <w:tmpl w:val="0C6C2CB4"/>
    <w:lvl w:ilvl="0" w:tentative="0">
      <w:start w:val="8"/>
      <w:numFmt w:val="chineseCounting"/>
      <w:suff w:val="nothing"/>
      <w:lvlText w:val="%1、"/>
      <w:lvlJc w:val="left"/>
      <w:rPr>
        <w:rFonts w:hint="eastAsia"/>
      </w:rPr>
    </w:lvl>
  </w:abstractNum>
  <w:abstractNum w:abstractNumId="20">
    <w:nsid w:val="197AF7DA"/>
    <w:multiLevelType w:val="singleLevel"/>
    <w:tmpl w:val="197AF7DA"/>
    <w:lvl w:ilvl="0" w:tentative="0">
      <w:start w:val="1"/>
      <w:numFmt w:val="decimal"/>
      <w:lvlText w:val="%1."/>
      <w:lvlJc w:val="left"/>
      <w:pPr>
        <w:tabs>
          <w:tab w:val="left" w:pos="312"/>
        </w:tabs>
      </w:pPr>
    </w:lvl>
  </w:abstractNum>
  <w:abstractNum w:abstractNumId="21">
    <w:nsid w:val="24AFD028"/>
    <w:multiLevelType w:val="singleLevel"/>
    <w:tmpl w:val="24AFD028"/>
    <w:lvl w:ilvl="0" w:tentative="0">
      <w:start w:val="6"/>
      <w:numFmt w:val="chineseCounting"/>
      <w:suff w:val="nothing"/>
      <w:lvlText w:val="（%1）"/>
      <w:lvlJc w:val="left"/>
      <w:rPr>
        <w:rFonts w:hint="eastAsia"/>
      </w:rPr>
    </w:lvl>
  </w:abstractNum>
  <w:abstractNum w:abstractNumId="22">
    <w:nsid w:val="40C466EA"/>
    <w:multiLevelType w:val="singleLevel"/>
    <w:tmpl w:val="40C466EA"/>
    <w:lvl w:ilvl="0" w:tentative="0">
      <w:start w:val="1"/>
      <w:numFmt w:val="decimal"/>
      <w:suff w:val="nothing"/>
      <w:lvlText w:val="（%1）"/>
      <w:lvlJc w:val="left"/>
    </w:lvl>
  </w:abstractNum>
  <w:abstractNum w:abstractNumId="23">
    <w:nsid w:val="4A513738"/>
    <w:multiLevelType w:val="singleLevel"/>
    <w:tmpl w:val="4A513738"/>
    <w:lvl w:ilvl="0" w:tentative="0">
      <w:start w:val="1"/>
      <w:numFmt w:val="decimal"/>
      <w:lvlText w:val="%1."/>
      <w:lvlJc w:val="left"/>
      <w:pPr>
        <w:tabs>
          <w:tab w:val="left" w:pos="312"/>
        </w:tabs>
      </w:pPr>
    </w:lvl>
  </w:abstractNum>
  <w:abstractNum w:abstractNumId="24">
    <w:nsid w:val="4F84B57C"/>
    <w:multiLevelType w:val="singleLevel"/>
    <w:tmpl w:val="4F84B57C"/>
    <w:lvl w:ilvl="0" w:tentative="0">
      <w:start w:val="1"/>
      <w:numFmt w:val="decimal"/>
      <w:lvlText w:val="%1."/>
      <w:lvlJc w:val="left"/>
      <w:pPr>
        <w:tabs>
          <w:tab w:val="left" w:pos="312"/>
        </w:tabs>
      </w:pPr>
    </w:lvl>
  </w:abstractNum>
  <w:abstractNum w:abstractNumId="25">
    <w:nsid w:val="52CCFF88"/>
    <w:multiLevelType w:val="singleLevel"/>
    <w:tmpl w:val="52CCFF88"/>
    <w:lvl w:ilvl="0" w:tentative="0">
      <w:start w:val="1"/>
      <w:numFmt w:val="decimal"/>
      <w:lvlText w:val="%1."/>
      <w:lvlJc w:val="left"/>
      <w:pPr>
        <w:tabs>
          <w:tab w:val="left" w:pos="312"/>
        </w:tabs>
      </w:pPr>
    </w:lvl>
  </w:abstractNum>
  <w:abstractNum w:abstractNumId="26">
    <w:nsid w:val="5D6D8F85"/>
    <w:multiLevelType w:val="singleLevel"/>
    <w:tmpl w:val="5D6D8F85"/>
    <w:lvl w:ilvl="0" w:tentative="0">
      <w:start w:val="1"/>
      <w:numFmt w:val="decimal"/>
      <w:lvlText w:val="%1."/>
      <w:lvlJc w:val="left"/>
      <w:pPr>
        <w:tabs>
          <w:tab w:val="left" w:pos="312"/>
        </w:tabs>
      </w:pPr>
    </w:lvl>
  </w:abstractNum>
  <w:abstractNum w:abstractNumId="27">
    <w:nsid w:val="64761556"/>
    <w:multiLevelType w:val="singleLevel"/>
    <w:tmpl w:val="64761556"/>
    <w:lvl w:ilvl="0" w:tentative="0">
      <w:start w:val="1"/>
      <w:numFmt w:val="decimal"/>
      <w:suff w:val="nothing"/>
      <w:lvlText w:val="（%1）"/>
      <w:lvlJc w:val="left"/>
    </w:lvl>
  </w:abstractNum>
  <w:abstractNum w:abstractNumId="28">
    <w:nsid w:val="6D7E5B0C"/>
    <w:multiLevelType w:val="singleLevel"/>
    <w:tmpl w:val="6D7E5B0C"/>
    <w:lvl w:ilvl="0" w:tentative="0">
      <w:start w:val="1"/>
      <w:numFmt w:val="decimal"/>
      <w:lvlText w:val="%1."/>
      <w:lvlJc w:val="left"/>
      <w:pPr>
        <w:tabs>
          <w:tab w:val="left" w:pos="312"/>
        </w:tabs>
      </w:pPr>
    </w:lvl>
  </w:abstractNum>
  <w:abstractNum w:abstractNumId="29">
    <w:nsid w:val="71C686B8"/>
    <w:multiLevelType w:val="singleLevel"/>
    <w:tmpl w:val="71C686B8"/>
    <w:lvl w:ilvl="0" w:tentative="0">
      <w:start w:val="1"/>
      <w:numFmt w:val="decimal"/>
      <w:lvlText w:val="%1."/>
      <w:lvlJc w:val="left"/>
      <w:pPr>
        <w:tabs>
          <w:tab w:val="left" w:pos="312"/>
        </w:tabs>
      </w:pPr>
    </w:lvl>
  </w:abstractNum>
  <w:abstractNum w:abstractNumId="30">
    <w:nsid w:val="7484FB86"/>
    <w:multiLevelType w:val="singleLevel"/>
    <w:tmpl w:val="7484FB86"/>
    <w:lvl w:ilvl="0" w:tentative="0">
      <w:start w:val="1"/>
      <w:numFmt w:val="decimal"/>
      <w:lvlText w:val="%1."/>
      <w:lvlJc w:val="left"/>
      <w:pPr>
        <w:tabs>
          <w:tab w:val="left" w:pos="312"/>
        </w:tabs>
      </w:pPr>
    </w:lvl>
  </w:abstractNum>
  <w:abstractNum w:abstractNumId="31">
    <w:nsid w:val="752141F2"/>
    <w:multiLevelType w:val="singleLevel"/>
    <w:tmpl w:val="752141F2"/>
    <w:lvl w:ilvl="0" w:tentative="0">
      <w:start w:val="1"/>
      <w:numFmt w:val="decimal"/>
      <w:lvlText w:val="%1."/>
      <w:lvlJc w:val="left"/>
      <w:pPr>
        <w:tabs>
          <w:tab w:val="left" w:pos="312"/>
        </w:tabs>
      </w:pPr>
    </w:lvl>
  </w:abstractNum>
  <w:abstractNum w:abstractNumId="32">
    <w:nsid w:val="7C736A3C"/>
    <w:multiLevelType w:val="singleLevel"/>
    <w:tmpl w:val="7C736A3C"/>
    <w:lvl w:ilvl="0" w:tentative="0">
      <w:start w:val="1"/>
      <w:numFmt w:val="decimal"/>
      <w:lvlText w:val="%1."/>
      <w:lvlJc w:val="left"/>
      <w:pPr>
        <w:tabs>
          <w:tab w:val="left" w:pos="312"/>
        </w:tabs>
      </w:pPr>
    </w:lvl>
  </w:abstractNum>
  <w:num w:numId="1">
    <w:abstractNumId w:val="1"/>
  </w:num>
  <w:num w:numId="2">
    <w:abstractNumId w:val="16"/>
  </w:num>
  <w:num w:numId="3">
    <w:abstractNumId w:val="23"/>
  </w:num>
  <w:num w:numId="4">
    <w:abstractNumId w:val="14"/>
  </w:num>
  <w:num w:numId="5">
    <w:abstractNumId w:val="3"/>
  </w:num>
  <w:num w:numId="6">
    <w:abstractNumId w:val="13"/>
  </w:num>
  <w:num w:numId="7">
    <w:abstractNumId w:val="28"/>
  </w:num>
  <w:num w:numId="8">
    <w:abstractNumId w:val="31"/>
  </w:num>
  <w:num w:numId="9">
    <w:abstractNumId w:val="2"/>
  </w:num>
  <w:num w:numId="10">
    <w:abstractNumId w:val="9"/>
  </w:num>
  <w:num w:numId="11">
    <w:abstractNumId w:val="5"/>
  </w:num>
  <w:num w:numId="12">
    <w:abstractNumId w:val="17"/>
  </w:num>
  <w:num w:numId="13">
    <w:abstractNumId w:val="30"/>
  </w:num>
  <w:num w:numId="14">
    <w:abstractNumId w:val="0"/>
  </w:num>
  <w:num w:numId="15">
    <w:abstractNumId w:val="11"/>
  </w:num>
  <w:num w:numId="16">
    <w:abstractNumId w:val="4"/>
  </w:num>
  <w:num w:numId="17">
    <w:abstractNumId w:val="22"/>
  </w:num>
  <w:num w:numId="18">
    <w:abstractNumId w:val="27"/>
  </w:num>
  <w:num w:numId="19">
    <w:abstractNumId w:val="25"/>
  </w:num>
  <w:num w:numId="20">
    <w:abstractNumId w:val="19"/>
  </w:num>
  <w:num w:numId="21">
    <w:abstractNumId w:val="6"/>
  </w:num>
  <w:num w:numId="22">
    <w:abstractNumId w:val="18"/>
  </w:num>
  <w:num w:numId="23">
    <w:abstractNumId w:val="7"/>
  </w:num>
  <w:num w:numId="24">
    <w:abstractNumId w:val="26"/>
  </w:num>
  <w:num w:numId="25">
    <w:abstractNumId w:val="10"/>
  </w:num>
  <w:num w:numId="26">
    <w:abstractNumId w:val="15"/>
  </w:num>
  <w:num w:numId="27">
    <w:abstractNumId w:val="12"/>
  </w:num>
  <w:num w:numId="28">
    <w:abstractNumId w:val="8"/>
  </w:num>
  <w:num w:numId="29">
    <w:abstractNumId w:val="32"/>
  </w:num>
  <w:num w:numId="30">
    <w:abstractNumId w:val="24"/>
  </w:num>
  <w:num w:numId="31">
    <w:abstractNumId w:val="29"/>
  </w:num>
  <w:num w:numId="32">
    <w:abstractNumId w:val="20"/>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JkMDg3NWFmZWMwMjUyZmMxMzU3MjA0Y2ViZTdlM2EifQ=="/>
  </w:docVars>
  <w:rsids>
    <w:rsidRoot w:val="67A173DA"/>
    <w:rsid w:val="10B008F1"/>
    <w:rsid w:val="1DF40EF2"/>
    <w:rsid w:val="26973A88"/>
    <w:rsid w:val="473F566B"/>
    <w:rsid w:val="4ABB3D3D"/>
    <w:rsid w:val="600420B5"/>
    <w:rsid w:val="67A173DA"/>
    <w:rsid w:val="6B7C0CA4"/>
    <w:rsid w:val="793566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Lines="0" w:beforeAutospacing="0" w:afterLines="0" w:afterAutospacing="0" w:line="400" w:lineRule="exact"/>
      <w:ind w:firstLine="1044" w:firstLineChars="200"/>
      <w:outlineLvl w:val="0"/>
    </w:pPr>
    <w:rPr>
      <w:rFonts w:eastAsia="黑体" w:asciiTheme="minorAscii" w:hAnsiTheme="minorAscii"/>
      <w:kern w:val="44"/>
      <w:sz w:val="24"/>
    </w:rPr>
  </w:style>
  <w:style w:type="paragraph" w:styleId="3">
    <w:name w:val="heading 2"/>
    <w:basedOn w:val="1"/>
    <w:next w:val="1"/>
    <w:unhideWhenUsed/>
    <w:qFormat/>
    <w:uiPriority w:val="0"/>
    <w:pPr>
      <w:keepNext/>
      <w:keepLines/>
      <w:spacing w:beforeLines="0" w:beforeAutospacing="0" w:afterLines="0" w:afterAutospacing="0" w:line="400" w:lineRule="exact"/>
      <w:ind w:firstLine="1044" w:firstLineChars="200"/>
      <w:outlineLvl w:val="1"/>
    </w:pPr>
    <w:rPr>
      <w:rFonts w:ascii="Arial" w:hAnsi="Arial" w:eastAsia="楷体_GB2312"/>
      <w:b/>
      <w:sz w:val="24"/>
    </w:rPr>
  </w:style>
  <w:style w:type="character" w:default="1" w:styleId="7">
    <w:name w:val="Default Paragraph Font"/>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table" w:styleId="6">
    <w:name w:val="Table Grid"/>
    <w:basedOn w:val="5"/>
    <w:autoRedefine/>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WPSOffice手动目录 1"/>
    <w:autoRedefine/>
    <w:qFormat/>
    <w:uiPriority w:val="0"/>
    <w:pPr>
      <w:ind w:leftChars="0"/>
    </w:pPr>
    <w:rPr>
      <w:rFonts w:ascii="Times New Roman" w:hAnsi="Times New Roman" w:eastAsia="宋体" w:cs="Times New Roman"/>
      <w:sz w:val="20"/>
      <w:szCs w:val="20"/>
    </w:rPr>
  </w:style>
  <w:style w:type="paragraph" w:customStyle="1" w:styleId="9">
    <w:name w:val="WPSOffice手动目录 2"/>
    <w:autoRedefine/>
    <w:qFormat/>
    <w:uiPriority w:val="0"/>
    <w:pPr>
      <w:ind w:leftChars="200"/>
    </w:pPr>
    <w:rPr>
      <w:rFonts w:ascii="Times New Roman" w:hAnsi="Times New Roman" w:eastAsia="宋体" w:cs="Times New Roman"/>
      <w:sz w:val="20"/>
      <w:szCs w:val="20"/>
    </w:rPr>
  </w:style>
  <w:style w:type="paragraph" w:customStyle="1" w:styleId="10">
    <w:name w:val="List Paragraph"/>
    <w:basedOn w:val="1"/>
    <w:autoRedefine/>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bmp"/><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50</Pages>
  <Words>33038</Words>
  <Characters>35099</Characters>
  <Lines>0</Lines>
  <Paragraphs>0</Paragraphs>
  <TotalTime>30</TotalTime>
  <ScaleCrop>false</ScaleCrop>
  <LinksUpToDate>false</LinksUpToDate>
  <CharactersWithSpaces>35776</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2022-05-20T06:12:00Z</dcterms:created>
  <dc:creator>唐锡琪啊锡琪唐</dc:creator>
  <cp:lastModifiedBy>placebo</cp:lastModifiedBy>
  <dcterms:modified xsi:type="dcterms:W3CDTF">2024-05-05T03:36:21Z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FA4E1BE79B8B4A26B1F2C0A3E007D239_13</vt:lpwstr>
  </property>
</Properties>
</file>